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3927" w14:textId="6DDB1958" w:rsidR="002C75E3" w:rsidRPr="0015452B" w:rsidRDefault="00C9583F" w:rsidP="00452821">
      <w:pPr>
        <w:pStyle w:val="Title"/>
        <w:rPr>
          <w:sz w:val="28"/>
          <w:szCs w:val="28"/>
        </w:rPr>
      </w:pPr>
      <w:r w:rsidRPr="0015452B">
        <w:rPr>
          <w:sz w:val="28"/>
          <w:szCs w:val="28"/>
        </w:rPr>
        <w:t>FSD Africa</w:t>
      </w:r>
      <w:r w:rsidR="00245D65" w:rsidRPr="0015452B">
        <w:rPr>
          <w:sz w:val="28"/>
          <w:szCs w:val="28"/>
        </w:rPr>
        <w:t xml:space="preserve"> </w:t>
      </w:r>
      <w:r w:rsidR="00EA7D2C" w:rsidRPr="0015452B">
        <w:rPr>
          <w:sz w:val="28"/>
          <w:szCs w:val="28"/>
        </w:rPr>
        <w:t>JOB</w:t>
      </w:r>
      <w:r w:rsidRPr="0015452B">
        <w:rPr>
          <w:sz w:val="28"/>
          <w:szCs w:val="28"/>
        </w:rPr>
        <w:t xml:space="preserve"> DESCRIPTION</w:t>
      </w:r>
    </w:p>
    <w:p w14:paraId="55CC40B8" w14:textId="77777777" w:rsidR="00A40779" w:rsidRPr="0015452B" w:rsidRDefault="00A40779" w:rsidP="00A40779"/>
    <w:tbl>
      <w:tblPr>
        <w:tblW w:w="9838"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093"/>
        <w:gridCol w:w="3420"/>
        <w:gridCol w:w="1207"/>
        <w:gridCol w:w="3118"/>
      </w:tblGrid>
      <w:tr w:rsidR="00426B27" w:rsidRPr="0015452B" w14:paraId="68793CAA" w14:textId="77777777" w:rsidTr="00F03319">
        <w:trPr>
          <w:cantSplit/>
        </w:trPr>
        <w:tc>
          <w:tcPr>
            <w:tcW w:w="2093" w:type="dxa"/>
            <w:vAlign w:val="center"/>
          </w:tcPr>
          <w:p w14:paraId="17DBAB7D" w14:textId="77777777" w:rsidR="00426B27" w:rsidRPr="0015452B" w:rsidRDefault="00426B27" w:rsidP="00B127B5">
            <w:pPr>
              <w:pStyle w:val="One"/>
              <w:numPr>
                <w:ilvl w:val="0"/>
                <w:numId w:val="19"/>
              </w:numPr>
              <w:ind w:left="360"/>
            </w:pPr>
            <w:r w:rsidRPr="0015452B">
              <w:t>JOB TITLE</w:t>
            </w:r>
          </w:p>
        </w:tc>
        <w:tc>
          <w:tcPr>
            <w:tcW w:w="3420" w:type="dxa"/>
            <w:vAlign w:val="center"/>
          </w:tcPr>
          <w:p w14:paraId="614E8950" w14:textId="71B17452" w:rsidR="00426B27" w:rsidRPr="0015452B" w:rsidRDefault="0036753A" w:rsidP="00A51BB8">
            <w:pPr>
              <w:pStyle w:val="Header"/>
              <w:tabs>
                <w:tab w:val="clear" w:pos="4320"/>
                <w:tab w:val="clear" w:pos="8640"/>
              </w:tabs>
              <w:overflowPunct/>
              <w:autoSpaceDE/>
              <w:autoSpaceDN/>
              <w:adjustRightInd/>
              <w:spacing w:before="120" w:after="120"/>
              <w:textAlignment w:val="auto"/>
            </w:pPr>
            <w:r w:rsidRPr="0015452B">
              <w:t xml:space="preserve">Senior </w:t>
            </w:r>
            <w:r w:rsidR="00E23F8B" w:rsidRPr="0015452B">
              <w:t>Climate Finance</w:t>
            </w:r>
            <w:r w:rsidR="00E44887" w:rsidRPr="0015452B">
              <w:t xml:space="preserve"> Specialist</w:t>
            </w:r>
          </w:p>
        </w:tc>
        <w:tc>
          <w:tcPr>
            <w:tcW w:w="1207" w:type="dxa"/>
            <w:vAlign w:val="center"/>
          </w:tcPr>
          <w:p w14:paraId="1CF6B707" w14:textId="77777777" w:rsidR="00426B27" w:rsidRPr="0015452B" w:rsidRDefault="00426B27" w:rsidP="00A51BB8">
            <w:pPr>
              <w:spacing w:before="120" w:after="120"/>
            </w:pPr>
            <w:r w:rsidRPr="0015452B">
              <w:rPr>
                <w:b/>
              </w:rPr>
              <w:t>GRADE</w:t>
            </w:r>
          </w:p>
        </w:tc>
        <w:tc>
          <w:tcPr>
            <w:tcW w:w="3118" w:type="dxa"/>
            <w:vAlign w:val="center"/>
          </w:tcPr>
          <w:p w14:paraId="3FD84FC6" w14:textId="3FC87064" w:rsidR="00426B27" w:rsidRPr="0015452B" w:rsidRDefault="00E44887" w:rsidP="00A51BB8">
            <w:pPr>
              <w:spacing w:before="120" w:after="120"/>
            </w:pPr>
            <w:r w:rsidRPr="0015452B">
              <w:t>5</w:t>
            </w:r>
          </w:p>
        </w:tc>
      </w:tr>
      <w:tr w:rsidR="00426B27" w:rsidRPr="0015452B" w14:paraId="46C489FE" w14:textId="77777777" w:rsidTr="00F03319">
        <w:trPr>
          <w:cantSplit/>
        </w:trPr>
        <w:tc>
          <w:tcPr>
            <w:tcW w:w="2093" w:type="dxa"/>
          </w:tcPr>
          <w:p w14:paraId="0E192884" w14:textId="77777777" w:rsidR="00426B27" w:rsidRPr="0015452B" w:rsidRDefault="00426B27" w:rsidP="00B127B5">
            <w:pPr>
              <w:pStyle w:val="One"/>
              <w:numPr>
                <w:ilvl w:val="0"/>
                <w:numId w:val="19"/>
              </w:numPr>
              <w:ind w:left="360"/>
            </w:pPr>
            <w:r w:rsidRPr="0015452B">
              <w:t>PILLAR</w:t>
            </w:r>
          </w:p>
        </w:tc>
        <w:tc>
          <w:tcPr>
            <w:tcW w:w="7745" w:type="dxa"/>
            <w:gridSpan w:val="3"/>
            <w:vAlign w:val="center"/>
          </w:tcPr>
          <w:p w14:paraId="763412DC" w14:textId="4237F781" w:rsidR="00426B27" w:rsidRPr="0015452B" w:rsidRDefault="0036753A" w:rsidP="00426B27">
            <w:pPr>
              <w:spacing w:before="120" w:after="120"/>
              <w:jc w:val="left"/>
            </w:pPr>
            <w:r w:rsidRPr="0015452B">
              <w:t>Capital</w:t>
            </w:r>
            <w:r w:rsidR="00B95872" w:rsidRPr="0015452B">
              <w:t xml:space="preserve"> Markets</w:t>
            </w:r>
          </w:p>
        </w:tc>
      </w:tr>
      <w:tr w:rsidR="00C9583F" w:rsidRPr="0015452B" w14:paraId="51191175" w14:textId="77777777" w:rsidTr="00F03319">
        <w:trPr>
          <w:cantSplit/>
        </w:trPr>
        <w:tc>
          <w:tcPr>
            <w:tcW w:w="2093" w:type="dxa"/>
            <w:shd w:val="clear" w:color="auto" w:fill="auto"/>
          </w:tcPr>
          <w:p w14:paraId="7CEEA9B7" w14:textId="77777777" w:rsidR="00C9583F" w:rsidRPr="0015452B" w:rsidRDefault="00620BEB" w:rsidP="00B127B5">
            <w:pPr>
              <w:pStyle w:val="One"/>
              <w:numPr>
                <w:ilvl w:val="0"/>
                <w:numId w:val="19"/>
              </w:numPr>
              <w:ind w:left="360"/>
            </w:pPr>
            <w:r w:rsidRPr="0015452B">
              <w:t xml:space="preserve">ABOUT THE </w:t>
            </w:r>
            <w:r w:rsidR="00426B27" w:rsidRPr="0015452B">
              <w:t>ORGANISATION</w:t>
            </w:r>
          </w:p>
        </w:tc>
        <w:tc>
          <w:tcPr>
            <w:tcW w:w="7745" w:type="dxa"/>
            <w:gridSpan w:val="3"/>
            <w:shd w:val="clear" w:color="auto" w:fill="auto"/>
          </w:tcPr>
          <w:p w14:paraId="6AF1C684" w14:textId="77777777" w:rsidR="006C4BDA" w:rsidRPr="0015452B" w:rsidRDefault="006C4BDA" w:rsidP="006C4BDA">
            <w:pPr>
              <w:spacing w:before="120" w:after="120"/>
            </w:pPr>
            <w:r w:rsidRPr="0015452B">
              <w:t>Created in 2012, FSD Africa (FSDA) is a multi-million-pound financial sector development programme based in Nairobi. It is funded by the UK Government’s Department for International Development (DFID) and aims to reduce poverty across sub-Saharan Africa (SSA) by building financial markets that are efficient, robust and inclusive.</w:t>
            </w:r>
          </w:p>
          <w:p w14:paraId="5859ABAA" w14:textId="77777777" w:rsidR="006C4BDA" w:rsidRPr="0015452B" w:rsidRDefault="006C4BDA" w:rsidP="006C4BDA">
            <w:pPr>
              <w:spacing w:before="120" w:after="120"/>
            </w:pPr>
            <w:r w:rsidRPr="0015452B">
              <w:t>FSDA is a market facilitator or catalyst. It applies a combination of resources, expertise and research to address financial market failures and deliver a lasting impact, working on issues that relate to both ‘financial inclusion’ and ‘finance for growth’.</w:t>
            </w:r>
          </w:p>
          <w:p w14:paraId="031B8063" w14:textId="77777777" w:rsidR="00B4491E" w:rsidRPr="0015452B" w:rsidRDefault="006C4BDA" w:rsidP="006C4BDA">
            <w:pPr>
              <w:spacing w:before="120" w:after="120"/>
            </w:pPr>
            <w:r w:rsidRPr="0015452B">
              <w:t>FSDA is also a regional platform. It fosters collaboration, best practice transfer, economies of scale and coherence between development agencies, donors, financial institutions, practitioners and government entities with a role in financial market development in SSA.</w:t>
            </w:r>
          </w:p>
        </w:tc>
      </w:tr>
      <w:tr w:rsidR="00D40E25" w:rsidRPr="0015452B" w14:paraId="6ADC7BDE" w14:textId="77777777" w:rsidTr="00F03319">
        <w:trPr>
          <w:cantSplit/>
        </w:trPr>
        <w:tc>
          <w:tcPr>
            <w:tcW w:w="2093" w:type="dxa"/>
            <w:vMerge w:val="restart"/>
            <w:shd w:val="clear" w:color="auto" w:fill="auto"/>
          </w:tcPr>
          <w:p w14:paraId="49BF97E3" w14:textId="77777777" w:rsidR="00D40E25" w:rsidRPr="0015452B" w:rsidRDefault="00D40E25" w:rsidP="001F0396">
            <w:pPr>
              <w:pStyle w:val="One"/>
              <w:numPr>
                <w:ilvl w:val="0"/>
                <w:numId w:val="19"/>
              </w:numPr>
              <w:ind w:left="360"/>
            </w:pPr>
            <w:r w:rsidRPr="0015452B">
              <w:t>REPORTING RELATIONSHIPS</w:t>
            </w:r>
          </w:p>
        </w:tc>
        <w:tc>
          <w:tcPr>
            <w:tcW w:w="3420" w:type="dxa"/>
            <w:shd w:val="clear" w:color="auto" w:fill="auto"/>
          </w:tcPr>
          <w:p w14:paraId="5632BCE6" w14:textId="77777777" w:rsidR="00D40E25" w:rsidRPr="0015452B" w:rsidRDefault="00D40E25" w:rsidP="00A51BB8">
            <w:pPr>
              <w:pStyle w:val="Header"/>
              <w:tabs>
                <w:tab w:val="clear" w:pos="4320"/>
                <w:tab w:val="clear" w:pos="8640"/>
              </w:tabs>
              <w:overflowPunct/>
              <w:autoSpaceDE/>
              <w:autoSpaceDN/>
              <w:adjustRightInd/>
              <w:spacing w:before="120" w:after="120"/>
              <w:textAlignment w:val="auto"/>
            </w:pPr>
            <w:r w:rsidRPr="0015452B">
              <w:t>REPORTS DIRECTLY TO</w:t>
            </w:r>
          </w:p>
        </w:tc>
        <w:tc>
          <w:tcPr>
            <w:tcW w:w="4325" w:type="dxa"/>
            <w:gridSpan w:val="2"/>
            <w:shd w:val="clear" w:color="auto" w:fill="auto"/>
          </w:tcPr>
          <w:p w14:paraId="7385B0CC" w14:textId="27B25F1A" w:rsidR="00D40E25" w:rsidRPr="0015452B" w:rsidRDefault="00B95872" w:rsidP="00A51BB8">
            <w:pPr>
              <w:spacing w:before="120" w:after="120"/>
            </w:pPr>
            <w:r w:rsidRPr="0015452B">
              <w:t xml:space="preserve">Director </w:t>
            </w:r>
            <w:r w:rsidR="0036753A" w:rsidRPr="0015452B">
              <w:t>Capital</w:t>
            </w:r>
            <w:r w:rsidRPr="0015452B">
              <w:t xml:space="preserve"> Markets</w:t>
            </w:r>
          </w:p>
        </w:tc>
      </w:tr>
      <w:tr w:rsidR="00D40E25" w:rsidRPr="0015452B" w14:paraId="4053425F" w14:textId="77777777" w:rsidTr="00F03319">
        <w:trPr>
          <w:cantSplit/>
        </w:trPr>
        <w:tc>
          <w:tcPr>
            <w:tcW w:w="2093" w:type="dxa"/>
            <w:vMerge/>
            <w:shd w:val="clear" w:color="auto" w:fill="auto"/>
          </w:tcPr>
          <w:p w14:paraId="2788D3EF" w14:textId="77777777" w:rsidR="00D40E25" w:rsidRPr="0015452B" w:rsidRDefault="00D40E25" w:rsidP="00426B27">
            <w:pPr>
              <w:pStyle w:val="One"/>
              <w:ind w:left="375" w:hanging="375"/>
            </w:pPr>
          </w:p>
        </w:tc>
        <w:tc>
          <w:tcPr>
            <w:tcW w:w="3420" w:type="dxa"/>
          </w:tcPr>
          <w:p w14:paraId="47373B09" w14:textId="77777777" w:rsidR="00D40E25" w:rsidRPr="0015452B" w:rsidRDefault="00D40E25" w:rsidP="00A51BB8">
            <w:pPr>
              <w:spacing w:before="120" w:after="120"/>
            </w:pPr>
            <w:r w:rsidRPr="0015452B">
              <w:t>REPORTS INDIRECTLY TO</w:t>
            </w:r>
          </w:p>
        </w:tc>
        <w:tc>
          <w:tcPr>
            <w:tcW w:w="4325" w:type="dxa"/>
            <w:gridSpan w:val="2"/>
          </w:tcPr>
          <w:p w14:paraId="2CE09F7D" w14:textId="1EA9E342" w:rsidR="00D40E25" w:rsidRPr="0015452B" w:rsidRDefault="00B95872" w:rsidP="00B127B5">
            <w:pPr>
              <w:pStyle w:val="Header"/>
              <w:tabs>
                <w:tab w:val="clear" w:pos="4320"/>
                <w:tab w:val="clear" w:pos="8640"/>
                <w:tab w:val="left" w:pos="1390"/>
              </w:tabs>
              <w:overflowPunct/>
              <w:autoSpaceDE/>
              <w:autoSpaceDN/>
              <w:adjustRightInd/>
              <w:spacing w:before="120" w:after="120"/>
              <w:textAlignment w:val="auto"/>
            </w:pPr>
            <w:r w:rsidRPr="0015452B">
              <w:t>n/a</w:t>
            </w:r>
          </w:p>
        </w:tc>
      </w:tr>
      <w:tr w:rsidR="0028731B" w:rsidRPr="0015452B" w14:paraId="456B7333" w14:textId="77777777" w:rsidTr="00F03319">
        <w:trPr>
          <w:cantSplit/>
        </w:trPr>
        <w:tc>
          <w:tcPr>
            <w:tcW w:w="2093" w:type="dxa"/>
            <w:vMerge/>
            <w:shd w:val="clear" w:color="auto" w:fill="auto"/>
          </w:tcPr>
          <w:p w14:paraId="552606AF" w14:textId="77777777" w:rsidR="0028731B" w:rsidRPr="0015452B" w:rsidRDefault="0028731B" w:rsidP="0028731B">
            <w:pPr>
              <w:pStyle w:val="One"/>
              <w:ind w:left="375" w:hanging="375"/>
            </w:pPr>
          </w:p>
        </w:tc>
        <w:tc>
          <w:tcPr>
            <w:tcW w:w="3420" w:type="dxa"/>
          </w:tcPr>
          <w:p w14:paraId="2EDB4F0D" w14:textId="77777777" w:rsidR="0028731B" w:rsidRPr="0015452B" w:rsidRDefault="0028731B" w:rsidP="0028731B">
            <w:pPr>
              <w:pStyle w:val="Header"/>
              <w:tabs>
                <w:tab w:val="clear" w:pos="4320"/>
                <w:tab w:val="clear" w:pos="8640"/>
              </w:tabs>
              <w:overflowPunct/>
              <w:autoSpaceDE/>
              <w:autoSpaceDN/>
              <w:adjustRightInd/>
              <w:spacing w:before="120"/>
              <w:textAlignment w:val="auto"/>
            </w:pPr>
            <w:r w:rsidRPr="0015452B">
              <w:t>DIRECT REPORTS</w:t>
            </w:r>
          </w:p>
        </w:tc>
        <w:tc>
          <w:tcPr>
            <w:tcW w:w="4325" w:type="dxa"/>
            <w:gridSpan w:val="2"/>
          </w:tcPr>
          <w:p w14:paraId="2E7479A5" w14:textId="3E650F41" w:rsidR="0028731B" w:rsidRPr="0015452B" w:rsidRDefault="0028731B" w:rsidP="0028731B">
            <w:pPr>
              <w:pStyle w:val="Header"/>
              <w:tabs>
                <w:tab w:val="clear" w:pos="4320"/>
                <w:tab w:val="clear" w:pos="8640"/>
              </w:tabs>
              <w:spacing w:before="120" w:after="120"/>
              <w:ind w:right="37"/>
            </w:pPr>
            <w:r w:rsidRPr="0015452B">
              <w:t>Consultants engaged in projects</w:t>
            </w:r>
          </w:p>
        </w:tc>
      </w:tr>
      <w:tr w:rsidR="0028731B" w:rsidRPr="0015452B" w14:paraId="593527B5" w14:textId="77777777" w:rsidTr="00F03319">
        <w:trPr>
          <w:cantSplit/>
        </w:trPr>
        <w:tc>
          <w:tcPr>
            <w:tcW w:w="2093" w:type="dxa"/>
            <w:vMerge/>
            <w:shd w:val="clear" w:color="auto" w:fill="auto"/>
          </w:tcPr>
          <w:p w14:paraId="462F5793" w14:textId="77777777" w:rsidR="0028731B" w:rsidRPr="0015452B" w:rsidRDefault="0028731B" w:rsidP="0028731B">
            <w:pPr>
              <w:pStyle w:val="One"/>
              <w:ind w:left="375" w:hanging="375"/>
            </w:pPr>
          </w:p>
        </w:tc>
        <w:tc>
          <w:tcPr>
            <w:tcW w:w="3420" w:type="dxa"/>
          </w:tcPr>
          <w:p w14:paraId="213F7965" w14:textId="77777777" w:rsidR="0028731B" w:rsidRPr="0015452B" w:rsidRDefault="0028731B" w:rsidP="0028731B">
            <w:pPr>
              <w:pStyle w:val="Header"/>
              <w:tabs>
                <w:tab w:val="clear" w:pos="4320"/>
                <w:tab w:val="clear" w:pos="8640"/>
              </w:tabs>
              <w:overflowPunct/>
              <w:autoSpaceDE/>
              <w:autoSpaceDN/>
              <w:adjustRightInd/>
              <w:spacing w:before="120"/>
              <w:textAlignment w:val="auto"/>
            </w:pPr>
            <w:r w:rsidRPr="0015452B">
              <w:t>INDIRECT REPORTS</w:t>
            </w:r>
          </w:p>
        </w:tc>
        <w:tc>
          <w:tcPr>
            <w:tcW w:w="4325" w:type="dxa"/>
            <w:gridSpan w:val="2"/>
          </w:tcPr>
          <w:p w14:paraId="1B20ED1D" w14:textId="1960F8C5" w:rsidR="0028731B" w:rsidRPr="0015452B" w:rsidRDefault="0028731B" w:rsidP="0028731B">
            <w:pPr>
              <w:pStyle w:val="Header"/>
              <w:tabs>
                <w:tab w:val="clear" w:pos="4320"/>
                <w:tab w:val="clear" w:pos="8640"/>
                <w:tab w:val="left" w:pos="1390"/>
              </w:tabs>
              <w:overflowPunct/>
              <w:autoSpaceDE/>
              <w:autoSpaceDN/>
              <w:adjustRightInd/>
              <w:spacing w:before="120" w:after="120"/>
              <w:textAlignment w:val="auto"/>
              <w:rPr>
                <w:color w:val="0070C0"/>
              </w:rPr>
            </w:pPr>
          </w:p>
        </w:tc>
      </w:tr>
      <w:tr w:rsidR="0028731B" w:rsidRPr="0015452B" w14:paraId="355593F6" w14:textId="77777777" w:rsidTr="00FF3ACC">
        <w:trPr>
          <w:cantSplit/>
          <w:trHeight w:val="954"/>
        </w:trPr>
        <w:tc>
          <w:tcPr>
            <w:tcW w:w="2093" w:type="dxa"/>
          </w:tcPr>
          <w:p w14:paraId="6741311B" w14:textId="77777777" w:rsidR="0028731B" w:rsidRPr="0015452B" w:rsidRDefault="0028731B" w:rsidP="0028731B">
            <w:pPr>
              <w:pStyle w:val="One"/>
              <w:numPr>
                <w:ilvl w:val="0"/>
                <w:numId w:val="19"/>
              </w:numPr>
              <w:ind w:left="360"/>
            </w:pPr>
            <w:r w:rsidRPr="0015452B">
              <w:t>JOB PURPOSE</w:t>
            </w:r>
          </w:p>
        </w:tc>
        <w:tc>
          <w:tcPr>
            <w:tcW w:w="7745" w:type="dxa"/>
            <w:gridSpan w:val="3"/>
          </w:tcPr>
          <w:p w14:paraId="2BE4A6ED" w14:textId="0916230A" w:rsidR="00E40DB5" w:rsidRPr="0015452B" w:rsidRDefault="00E40DB5" w:rsidP="0028731B">
            <w:pPr>
              <w:spacing w:before="120" w:after="120"/>
            </w:pPr>
            <w:r w:rsidRPr="0015452B">
              <w:t>This Senior</w:t>
            </w:r>
            <w:r w:rsidR="008C3D1D" w:rsidRPr="0015452B">
              <w:t xml:space="preserve"> Capital Markets </w:t>
            </w:r>
            <w:r w:rsidRPr="0015452B">
              <w:t xml:space="preserve">Specialist role </w:t>
            </w:r>
            <w:r w:rsidR="008C3D1D" w:rsidRPr="0015452B">
              <w:t xml:space="preserve">will lead </w:t>
            </w:r>
            <w:r w:rsidRPr="0015452B">
              <w:t xml:space="preserve">the area of </w:t>
            </w:r>
            <w:r w:rsidR="00E23F8B" w:rsidRPr="0015452B">
              <w:t>Climate Finance</w:t>
            </w:r>
            <w:r w:rsidRPr="0015452B">
              <w:t xml:space="preserve"> interventions in the various SS</w:t>
            </w:r>
            <w:r w:rsidR="008D07CF" w:rsidRPr="0015452B">
              <w:t>A</w:t>
            </w:r>
            <w:r w:rsidRPr="0015452B">
              <w:t xml:space="preserve"> markets. The role will lead in the identification of SSA market priorities, appreciate market needs and requirements and determine opportunities for </w:t>
            </w:r>
            <w:r w:rsidR="00E23F8B" w:rsidRPr="0015452B">
              <w:t xml:space="preserve">Capital Markets </w:t>
            </w:r>
            <w:r w:rsidRPr="0015452B">
              <w:t>to contribute to transformational change and improvement.</w:t>
            </w:r>
          </w:p>
          <w:p w14:paraId="69C1778B" w14:textId="37CD6D71" w:rsidR="008D07CF" w:rsidRPr="0015452B" w:rsidRDefault="008D07CF" w:rsidP="0028731B">
            <w:pPr>
              <w:spacing w:before="120" w:after="120"/>
            </w:pPr>
            <w:r w:rsidRPr="0015452B">
              <w:t>The job holder will be accountable for the development and implementation of projects working directly with implementing partners</w:t>
            </w:r>
            <w:r w:rsidR="00E23F8B" w:rsidRPr="0015452B">
              <w:t xml:space="preserve"> and</w:t>
            </w:r>
            <w:r w:rsidRPr="0015452B">
              <w:t xml:space="preserve"> consultants in the delivery of the projects and ensuring the successful management of FSD</w:t>
            </w:r>
            <w:r w:rsidR="00E23F8B" w:rsidRPr="0015452B">
              <w:t xml:space="preserve"> Africa Capital Markets </w:t>
            </w:r>
            <w:r w:rsidRPr="0015452B">
              <w:t>strategic and operational interventions.</w:t>
            </w:r>
          </w:p>
          <w:p w14:paraId="4B05B74B" w14:textId="411E6703" w:rsidR="0028731B" w:rsidRPr="0015452B" w:rsidRDefault="00B85E3A" w:rsidP="0028731B">
            <w:pPr>
              <w:spacing w:before="120" w:after="120"/>
            </w:pPr>
            <w:r>
              <w:t>In addition, the role will provide thought leadership in the space, providing strategic and tactical advice to partners and external stakeholders and driving the transformation of capital markets through effective influencing, advocacy and communication. He/she will be responsible for managing complex projects with a team of specialists and consultants, and will be a credible coach for the external stakeholder</w:t>
            </w:r>
            <w:r w:rsidR="0074482E" w:rsidRPr="0015452B">
              <w:t xml:space="preserve"> </w:t>
            </w:r>
          </w:p>
        </w:tc>
      </w:tr>
      <w:tr w:rsidR="0028731B" w:rsidRPr="0015452B" w14:paraId="4BAC0FD7" w14:textId="77777777" w:rsidTr="00F03319">
        <w:tc>
          <w:tcPr>
            <w:tcW w:w="9838" w:type="dxa"/>
            <w:gridSpan w:val="4"/>
            <w:shd w:val="clear" w:color="auto" w:fill="auto"/>
          </w:tcPr>
          <w:p w14:paraId="2F1A046F" w14:textId="77777777" w:rsidR="0028731B" w:rsidRPr="0015452B" w:rsidRDefault="0028731B" w:rsidP="0028731B">
            <w:pPr>
              <w:tabs>
                <w:tab w:val="left" w:pos="270"/>
              </w:tabs>
              <w:spacing w:before="120"/>
              <w:rPr>
                <w:b/>
              </w:rPr>
            </w:pPr>
            <w:r w:rsidRPr="0015452B">
              <w:br w:type="page"/>
            </w:r>
            <w:r w:rsidRPr="0015452B">
              <w:br w:type="page"/>
            </w:r>
            <w:r w:rsidRPr="0015452B">
              <w:rPr>
                <w:b/>
              </w:rPr>
              <w:t>6.  KEY RESPONSIBILITIES AND ROLE REQUIREMENTS</w:t>
            </w:r>
          </w:p>
          <w:p w14:paraId="1428D56B" w14:textId="77777777" w:rsidR="0028731B" w:rsidRPr="0015452B" w:rsidRDefault="0028731B" w:rsidP="0028731B">
            <w:pPr>
              <w:tabs>
                <w:tab w:val="left" w:pos="270"/>
              </w:tabs>
              <w:rPr>
                <w:b/>
              </w:rPr>
            </w:pPr>
          </w:p>
          <w:p w14:paraId="3E3B6468" w14:textId="77777777" w:rsidR="0028731B" w:rsidRPr="0015452B" w:rsidRDefault="0028731B" w:rsidP="0028731B">
            <w:pPr>
              <w:overflowPunct/>
              <w:autoSpaceDE/>
              <w:autoSpaceDN/>
              <w:adjustRightInd/>
              <w:spacing w:after="120"/>
              <w:textAlignment w:val="auto"/>
              <w:rPr>
                <w:b/>
              </w:rPr>
            </w:pPr>
            <w:r w:rsidRPr="0015452B">
              <w:rPr>
                <w:b/>
              </w:rPr>
              <w:t xml:space="preserve">Thought Leadership &amp; Strategy Development </w:t>
            </w:r>
          </w:p>
          <w:p w14:paraId="1C6C74E3" w14:textId="040EBEAE" w:rsidR="0028731B" w:rsidRPr="0015452B" w:rsidRDefault="0028731B" w:rsidP="0028731B">
            <w:pPr>
              <w:overflowPunct/>
              <w:autoSpaceDE/>
              <w:autoSpaceDN/>
              <w:adjustRightInd/>
              <w:spacing w:after="120"/>
              <w:textAlignment w:val="auto"/>
              <w:rPr>
                <w:rStyle w:val="JDTextChar"/>
                <w:rFonts w:ascii="Calibri" w:hAnsi="Calibri" w:cs="Calibri"/>
              </w:rPr>
            </w:pPr>
            <w:r w:rsidRPr="0015452B">
              <w:rPr>
                <w:rStyle w:val="JDTextChar"/>
                <w:rFonts w:ascii="Calibri" w:hAnsi="Calibri" w:cs="Calibri"/>
              </w:rPr>
              <w:t>To participate in the development of strategy and programmes for the Capital Markets pillar:</w:t>
            </w:r>
          </w:p>
          <w:p w14:paraId="21EA40F9" w14:textId="28E8E6A1" w:rsidR="0028731B" w:rsidRPr="0015452B" w:rsidRDefault="0028731B" w:rsidP="0028731B">
            <w:pPr>
              <w:numPr>
                <w:ilvl w:val="0"/>
                <w:numId w:val="20"/>
              </w:numPr>
              <w:overflowPunct/>
              <w:autoSpaceDE/>
              <w:autoSpaceDN/>
              <w:adjustRightInd/>
              <w:spacing w:after="120"/>
              <w:textAlignment w:val="auto"/>
            </w:pPr>
            <w:r w:rsidRPr="0015452B">
              <w:t>Ensure regular engagement with other experts &amp; decision makers in SSA countries to understand the strategic priorities for the development of capital markets</w:t>
            </w:r>
          </w:p>
          <w:p w14:paraId="32CB4309" w14:textId="0F408028" w:rsidR="0028731B" w:rsidRPr="0015452B" w:rsidRDefault="0028731B" w:rsidP="0028731B">
            <w:pPr>
              <w:numPr>
                <w:ilvl w:val="0"/>
                <w:numId w:val="20"/>
              </w:numPr>
              <w:overflowPunct/>
              <w:autoSpaceDE/>
              <w:autoSpaceDN/>
              <w:adjustRightInd/>
              <w:spacing w:after="120"/>
              <w:textAlignment w:val="auto"/>
            </w:pPr>
            <w:r w:rsidRPr="0015452B">
              <w:t xml:space="preserve">Lead FSDA’s research into </w:t>
            </w:r>
            <w:r w:rsidR="00E23F8B" w:rsidRPr="0015452B">
              <w:t>Climate Finance,</w:t>
            </w:r>
            <w:r w:rsidRPr="0015452B">
              <w:t xml:space="preserve"> developing </w:t>
            </w:r>
            <w:r w:rsidRPr="0015452B">
              <w:rPr>
                <w:rFonts w:cstheme="minorHAnsi"/>
              </w:rPr>
              <w:t>a deep and comprehensive understanding of the financial systems in SSA and how to leverage beneficial change</w:t>
            </w:r>
          </w:p>
          <w:p w14:paraId="3AD77B0C" w14:textId="77777777" w:rsidR="0028731B" w:rsidRPr="0015452B" w:rsidRDefault="0028731B" w:rsidP="0028731B">
            <w:pPr>
              <w:numPr>
                <w:ilvl w:val="0"/>
                <w:numId w:val="20"/>
              </w:numPr>
              <w:overflowPunct/>
              <w:autoSpaceDE/>
              <w:autoSpaceDN/>
              <w:adjustRightInd/>
              <w:spacing w:after="120"/>
              <w:textAlignment w:val="auto"/>
            </w:pPr>
            <w:r w:rsidRPr="0015452B">
              <w:t>Pay attention to personal professional development and learning in order to remain an expert in the fields of Capital Markets Development and Financial Inclusion</w:t>
            </w:r>
          </w:p>
          <w:p w14:paraId="2BA184D6" w14:textId="649BC1A0" w:rsidR="0028731B" w:rsidRPr="0015452B" w:rsidRDefault="0028731B" w:rsidP="0028731B">
            <w:pPr>
              <w:numPr>
                <w:ilvl w:val="0"/>
                <w:numId w:val="20"/>
              </w:numPr>
              <w:overflowPunct/>
              <w:autoSpaceDE/>
              <w:autoSpaceDN/>
              <w:adjustRightInd/>
              <w:spacing w:after="120"/>
              <w:textAlignment w:val="auto"/>
            </w:pPr>
            <w:r w:rsidRPr="0015452B">
              <w:lastRenderedPageBreak/>
              <w:t xml:space="preserve">Contribute towards the development of strategy for the Capital Markets pillar; ensuring that insights in </w:t>
            </w:r>
            <w:r w:rsidR="00E23F8B" w:rsidRPr="0015452B">
              <w:t>Climate Finance</w:t>
            </w:r>
            <w:r w:rsidRPr="0015452B">
              <w:t xml:space="preserve"> are incorporated into the design and development of relevant theories of change</w:t>
            </w:r>
          </w:p>
          <w:p w14:paraId="5A42BD5F" w14:textId="40C1B298" w:rsidR="0028731B" w:rsidRPr="0015452B" w:rsidRDefault="0028731B" w:rsidP="0028731B">
            <w:pPr>
              <w:numPr>
                <w:ilvl w:val="0"/>
                <w:numId w:val="20"/>
              </w:numPr>
              <w:overflowPunct/>
              <w:autoSpaceDE/>
              <w:autoSpaceDN/>
              <w:adjustRightInd/>
              <w:spacing w:after="120"/>
              <w:textAlignment w:val="auto"/>
            </w:pPr>
            <w:r w:rsidRPr="0015452B">
              <w:t xml:space="preserve">Identify a portfolio of projects in the </w:t>
            </w:r>
            <w:r w:rsidR="00E23F8B" w:rsidRPr="0015452B">
              <w:t>Climate Finance</w:t>
            </w:r>
            <w:r w:rsidRPr="0015452B">
              <w:t xml:space="preserve"> space that will enable us to have a transformative impact on the market; aligned to DFID strategy and FSDA development goals</w:t>
            </w:r>
          </w:p>
          <w:p w14:paraId="2A6B8F58" w14:textId="6412281D" w:rsidR="0028731B" w:rsidRPr="0015452B" w:rsidRDefault="0028731B" w:rsidP="0028731B">
            <w:pPr>
              <w:numPr>
                <w:ilvl w:val="0"/>
                <w:numId w:val="20"/>
              </w:numPr>
              <w:overflowPunct/>
              <w:autoSpaceDE/>
              <w:autoSpaceDN/>
              <w:adjustRightInd/>
              <w:spacing w:after="120"/>
              <w:textAlignment w:val="auto"/>
            </w:pPr>
            <w:r w:rsidRPr="0015452B">
              <w:t>Develop tools, methodologies and approaches (IP) which will guide the team and stakeholders in implementing best practice in Capital Markets Development</w:t>
            </w:r>
          </w:p>
          <w:p w14:paraId="3934006A" w14:textId="77777777" w:rsidR="0028731B" w:rsidRPr="0015452B" w:rsidRDefault="0028731B" w:rsidP="0028731B">
            <w:pPr>
              <w:overflowPunct/>
              <w:autoSpaceDE/>
              <w:autoSpaceDN/>
              <w:adjustRightInd/>
              <w:spacing w:after="120"/>
              <w:textAlignment w:val="auto"/>
              <w:rPr>
                <w:b/>
              </w:rPr>
            </w:pPr>
          </w:p>
          <w:p w14:paraId="3BC69340" w14:textId="77777777" w:rsidR="0028731B" w:rsidRPr="0015452B" w:rsidRDefault="0028731B" w:rsidP="0028731B">
            <w:pPr>
              <w:overflowPunct/>
              <w:autoSpaceDE/>
              <w:autoSpaceDN/>
              <w:adjustRightInd/>
              <w:spacing w:after="120"/>
              <w:textAlignment w:val="auto"/>
              <w:rPr>
                <w:b/>
              </w:rPr>
            </w:pPr>
            <w:r w:rsidRPr="0015452B">
              <w:rPr>
                <w:b/>
              </w:rPr>
              <w:t xml:space="preserve">Project Design &amp; Implementation  </w:t>
            </w:r>
          </w:p>
          <w:p w14:paraId="00D6A536" w14:textId="1ACBB46D" w:rsidR="0028731B" w:rsidRPr="0015452B" w:rsidRDefault="0028731B" w:rsidP="0028731B">
            <w:pPr>
              <w:overflowPunct/>
              <w:autoSpaceDE/>
              <w:autoSpaceDN/>
              <w:adjustRightInd/>
              <w:spacing w:after="120"/>
              <w:textAlignment w:val="auto"/>
              <w:rPr>
                <w:rStyle w:val="JDTextChar"/>
                <w:rFonts w:ascii="Calibri" w:hAnsi="Calibri" w:cs="Calibri"/>
              </w:rPr>
            </w:pPr>
            <w:r w:rsidRPr="0015452B">
              <w:rPr>
                <w:rStyle w:val="JDTextChar"/>
                <w:rFonts w:ascii="Calibri" w:hAnsi="Calibri" w:cs="Calibri"/>
              </w:rPr>
              <w:t>Ensure the effective implementation of Capital Markets projects; ensuring that the results anticipated in the MRM framework are achieved:</w:t>
            </w:r>
          </w:p>
          <w:p w14:paraId="0952E0B3" w14:textId="16D12691" w:rsidR="0028731B" w:rsidRPr="0015452B" w:rsidRDefault="0028731B" w:rsidP="0028731B">
            <w:pPr>
              <w:numPr>
                <w:ilvl w:val="0"/>
                <w:numId w:val="20"/>
              </w:numPr>
              <w:overflowPunct/>
              <w:autoSpaceDE/>
              <w:autoSpaceDN/>
              <w:adjustRightInd/>
              <w:spacing w:after="120"/>
              <w:textAlignment w:val="auto"/>
            </w:pPr>
            <w:r w:rsidRPr="0015452B">
              <w:t>Conceptualise, design and write investment proposals including results measurement and risk management frameworks</w:t>
            </w:r>
          </w:p>
          <w:p w14:paraId="62B54C3A" w14:textId="77777777" w:rsidR="0028731B" w:rsidRPr="0015452B" w:rsidRDefault="0028731B" w:rsidP="0028731B">
            <w:pPr>
              <w:numPr>
                <w:ilvl w:val="0"/>
                <w:numId w:val="20"/>
              </w:numPr>
              <w:overflowPunct/>
              <w:autoSpaceDE/>
              <w:autoSpaceDN/>
              <w:adjustRightInd/>
              <w:spacing w:after="120"/>
              <w:textAlignment w:val="auto"/>
            </w:pPr>
            <w:r w:rsidRPr="0015452B">
              <w:t>Following approval, develop detailed implementation plans; including budgets and procurement of consultants / implementing partners as required</w:t>
            </w:r>
          </w:p>
          <w:p w14:paraId="4B82E3BB" w14:textId="64F6F9C2" w:rsidR="0028731B" w:rsidRPr="0015452B" w:rsidRDefault="0028731B" w:rsidP="0028731B">
            <w:pPr>
              <w:numPr>
                <w:ilvl w:val="0"/>
                <w:numId w:val="20"/>
              </w:numPr>
              <w:overflowPunct/>
              <w:autoSpaceDE/>
              <w:autoSpaceDN/>
              <w:adjustRightInd/>
              <w:spacing w:after="120"/>
              <w:textAlignment w:val="auto"/>
            </w:pPr>
            <w:r w:rsidRPr="0015452B">
              <w:t>Ensure the effective implementation of projects so that milestones of the project plan are achieved on time and to standard</w:t>
            </w:r>
          </w:p>
          <w:p w14:paraId="061B951B" w14:textId="7EA2550B" w:rsidR="0028731B" w:rsidRPr="0015452B" w:rsidRDefault="0028731B" w:rsidP="0028731B">
            <w:pPr>
              <w:numPr>
                <w:ilvl w:val="0"/>
                <w:numId w:val="20"/>
              </w:numPr>
              <w:overflowPunct/>
              <w:autoSpaceDE/>
              <w:autoSpaceDN/>
              <w:adjustRightInd/>
              <w:spacing w:after="120"/>
              <w:textAlignment w:val="auto"/>
            </w:pPr>
            <w:r w:rsidRPr="0015452B">
              <w:t xml:space="preserve">Lead monitoring, results management, and learning for all projects being implemented; ensuring objective analysis of results and appropriate corrective actions as required to optimise FSDA’s beneficial impact </w:t>
            </w:r>
          </w:p>
          <w:p w14:paraId="528E94BD" w14:textId="73943D28" w:rsidR="0028731B" w:rsidRPr="0015452B" w:rsidRDefault="0028731B" w:rsidP="0028731B">
            <w:pPr>
              <w:numPr>
                <w:ilvl w:val="0"/>
                <w:numId w:val="20"/>
              </w:numPr>
              <w:overflowPunct/>
              <w:autoSpaceDE/>
              <w:autoSpaceDN/>
              <w:adjustRightInd/>
              <w:spacing w:after="120"/>
              <w:textAlignment w:val="auto"/>
            </w:pPr>
            <w:r w:rsidRPr="0015452B">
              <w:t xml:space="preserve">Provide high quality technical advice and support to Implementing Partners, Consultants and other project stakeholders in </w:t>
            </w:r>
            <w:r w:rsidR="00E23F8B" w:rsidRPr="0015452B">
              <w:t>Capital Finance</w:t>
            </w:r>
          </w:p>
          <w:p w14:paraId="417AC904" w14:textId="2AD2EBE5" w:rsidR="0028731B" w:rsidRPr="0015452B" w:rsidRDefault="0028731B" w:rsidP="0028731B">
            <w:pPr>
              <w:numPr>
                <w:ilvl w:val="0"/>
                <w:numId w:val="20"/>
              </w:numPr>
              <w:overflowPunct/>
              <w:autoSpaceDE/>
              <w:autoSpaceDN/>
              <w:adjustRightInd/>
              <w:spacing w:after="120"/>
              <w:textAlignment w:val="auto"/>
            </w:pPr>
            <w:r w:rsidRPr="0015452B">
              <w:t>Ensure comprehensive and timely communication with all project stakeholders</w:t>
            </w:r>
          </w:p>
          <w:p w14:paraId="5CB86AE4" w14:textId="77777777" w:rsidR="0028731B" w:rsidRPr="0015452B" w:rsidRDefault="0028731B" w:rsidP="0028731B">
            <w:pPr>
              <w:overflowPunct/>
              <w:autoSpaceDE/>
              <w:autoSpaceDN/>
              <w:adjustRightInd/>
              <w:spacing w:after="120"/>
              <w:textAlignment w:val="auto"/>
              <w:rPr>
                <w:b/>
              </w:rPr>
            </w:pPr>
          </w:p>
          <w:p w14:paraId="4A5BFB15" w14:textId="710EA3C8" w:rsidR="0028731B" w:rsidRPr="0015452B" w:rsidRDefault="0028731B" w:rsidP="0028731B">
            <w:pPr>
              <w:overflowPunct/>
              <w:autoSpaceDE/>
              <w:autoSpaceDN/>
              <w:adjustRightInd/>
              <w:spacing w:after="120"/>
              <w:textAlignment w:val="auto"/>
              <w:rPr>
                <w:b/>
              </w:rPr>
            </w:pPr>
            <w:r w:rsidRPr="0015452B">
              <w:rPr>
                <w:b/>
              </w:rPr>
              <w:t xml:space="preserve">Financial management &amp; fundraising </w:t>
            </w:r>
          </w:p>
          <w:p w14:paraId="73725715" w14:textId="7A23ECF9" w:rsidR="0028731B" w:rsidRPr="0015452B" w:rsidRDefault="0028731B" w:rsidP="0028731B">
            <w:pPr>
              <w:overflowPunct/>
              <w:autoSpaceDE/>
              <w:autoSpaceDN/>
              <w:adjustRightInd/>
              <w:spacing w:after="120"/>
              <w:textAlignment w:val="auto"/>
              <w:rPr>
                <w:rStyle w:val="JDTextChar"/>
                <w:rFonts w:ascii="Calibri" w:hAnsi="Calibri" w:cs="Calibri"/>
              </w:rPr>
            </w:pPr>
            <w:r w:rsidRPr="0015452B">
              <w:rPr>
                <w:rStyle w:val="JDTextChar"/>
                <w:rFonts w:ascii="Calibri" w:hAnsi="Calibri" w:cs="Calibri"/>
              </w:rPr>
              <w:t>Contribute to the management of the finances associated with the Capital Markets Pillar aiming to optimise the impact that is achieved with resources and ensuring compliance with FSDA and Donor policies:</w:t>
            </w:r>
          </w:p>
          <w:p w14:paraId="74844226" w14:textId="003FCB71" w:rsidR="0028731B" w:rsidRPr="0015452B" w:rsidRDefault="0028731B" w:rsidP="0028731B">
            <w:pPr>
              <w:numPr>
                <w:ilvl w:val="0"/>
                <w:numId w:val="20"/>
              </w:numPr>
              <w:overflowPunct/>
              <w:autoSpaceDE/>
              <w:autoSpaceDN/>
              <w:adjustRightInd/>
              <w:spacing w:after="120"/>
              <w:textAlignment w:val="auto"/>
            </w:pPr>
            <w:r w:rsidRPr="0015452B">
              <w:t>Identify opportunities for fundraising and co-funding for the work of FSDA &amp; support with proposal development as requested</w:t>
            </w:r>
          </w:p>
          <w:p w14:paraId="3845EF68" w14:textId="07E37C25" w:rsidR="0028731B" w:rsidRPr="0015452B" w:rsidRDefault="0028731B" w:rsidP="0028731B">
            <w:pPr>
              <w:numPr>
                <w:ilvl w:val="0"/>
                <w:numId w:val="20"/>
              </w:numPr>
              <w:overflowPunct/>
              <w:autoSpaceDE/>
              <w:autoSpaceDN/>
              <w:adjustRightInd/>
              <w:spacing w:after="120"/>
              <w:textAlignment w:val="auto"/>
            </w:pPr>
            <w:r w:rsidRPr="0015452B">
              <w:t xml:space="preserve">Conceptualise how funds and other limited resources may be best allocated to achieve optimum impact; including supervising the work of consultants to optimise value for money </w:t>
            </w:r>
          </w:p>
          <w:p w14:paraId="4A944A5F" w14:textId="24E7B7ED" w:rsidR="0028731B" w:rsidRPr="0015452B" w:rsidRDefault="0028731B" w:rsidP="0028731B">
            <w:pPr>
              <w:numPr>
                <w:ilvl w:val="0"/>
                <w:numId w:val="20"/>
              </w:numPr>
              <w:overflowPunct/>
              <w:autoSpaceDE/>
              <w:autoSpaceDN/>
              <w:adjustRightInd/>
              <w:spacing w:after="120"/>
              <w:textAlignment w:val="auto"/>
            </w:pPr>
            <w:r w:rsidRPr="0015452B">
              <w:t>Track and monitor budget spend and associated activities ensuring cost effective utilisation of resources and timely achievement of financial targets</w:t>
            </w:r>
          </w:p>
          <w:p w14:paraId="4A2E03B8" w14:textId="35F5EB2A" w:rsidR="0028731B" w:rsidRPr="0015452B" w:rsidRDefault="0028731B" w:rsidP="0028731B">
            <w:pPr>
              <w:numPr>
                <w:ilvl w:val="0"/>
                <w:numId w:val="20"/>
              </w:numPr>
              <w:overflowPunct/>
              <w:autoSpaceDE/>
              <w:autoSpaceDN/>
              <w:adjustRightInd/>
              <w:spacing w:after="120"/>
              <w:textAlignment w:val="auto"/>
            </w:pPr>
            <w:r w:rsidRPr="0015452B">
              <w:t>Ensure that the accountability requirements of donors are met and that good relationships with funders are maintained at all times</w:t>
            </w:r>
          </w:p>
          <w:p w14:paraId="090C30C9" w14:textId="77777777" w:rsidR="0028731B" w:rsidRPr="0015452B" w:rsidRDefault="0028731B" w:rsidP="0028731B">
            <w:pPr>
              <w:overflowPunct/>
              <w:autoSpaceDE/>
              <w:autoSpaceDN/>
              <w:adjustRightInd/>
              <w:spacing w:after="120"/>
              <w:textAlignment w:val="auto"/>
              <w:rPr>
                <w:b/>
              </w:rPr>
            </w:pPr>
          </w:p>
          <w:p w14:paraId="29B9CCA7" w14:textId="77777777" w:rsidR="0028731B" w:rsidRPr="0015452B" w:rsidRDefault="0028731B" w:rsidP="0028731B">
            <w:pPr>
              <w:overflowPunct/>
              <w:autoSpaceDE/>
              <w:autoSpaceDN/>
              <w:adjustRightInd/>
              <w:spacing w:after="120"/>
              <w:textAlignment w:val="auto"/>
              <w:rPr>
                <w:b/>
              </w:rPr>
            </w:pPr>
            <w:r w:rsidRPr="0015452B">
              <w:rPr>
                <w:b/>
              </w:rPr>
              <w:t xml:space="preserve">Influencing &amp; Communicating for Impact </w:t>
            </w:r>
          </w:p>
          <w:p w14:paraId="6CD3BB21" w14:textId="1FC1119C" w:rsidR="0028731B" w:rsidRPr="0015452B" w:rsidRDefault="0028731B" w:rsidP="0028731B">
            <w:pPr>
              <w:overflowPunct/>
              <w:autoSpaceDE/>
              <w:autoSpaceDN/>
              <w:adjustRightInd/>
              <w:spacing w:after="120"/>
              <w:textAlignment w:val="auto"/>
              <w:rPr>
                <w:rStyle w:val="JDTextChar"/>
                <w:rFonts w:ascii="Calibri" w:hAnsi="Calibri" w:cs="Calibri"/>
              </w:rPr>
            </w:pPr>
            <w:r w:rsidRPr="0015452B">
              <w:rPr>
                <w:rStyle w:val="JDTextChar"/>
                <w:rFonts w:ascii="Calibri" w:hAnsi="Calibri" w:cs="Calibri"/>
              </w:rPr>
              <w:t>Drive the transformation of capital markets through effective influencing, advocacy and communication strategies:</w:t>
            </w:r>
          </w:p>
          <w:p w14:paraId="3B3BC28B" w14:textId="04556552" w:rsidR="0028731B" w:rsidRPr="0015452B" w:rsidRDefault="0028731B" w:rsidP="0028731B">
            <w:pPr>
              <w:numPr>
                <w:ilvl w:val="0"/>
                <w:numId w:val="20"/>
              </w:numPr>
              <w:overflowPunct/>
              <w:autoSpaceDE/>
              <w:autoSpaceDN/>
              <w:adjustRightInd/>
              <w:spacing w:after="120"/>
              <w:textAlignment w:val="auto"/>
            </w:pPr>
            <w:r w:rsidRPr="0015452B">
              <w:t>Contribute towards stakeholder mapping for the pillar, identifying key decision makers / power brokers and develop innovative ideas for influencing them and/or transforming their mindsets</w:t>
            </w:r>
          </w:p>
          <w:p w14:paraId="7EA330A2" w14:textId="0FABFD21" w:rsidR="0028731B" w:rsidRPr="0015452B" w:rsidRDefault="0028731B" w:rsidP="0028731B">
            <w:pPr>
              <w:numPr>
                <w:ilvl w:val="0"/>
                <w:numId w:val="20"/>
              </w:numPr>
              <w:overflowPunct/>
              <w:autoSpaceDE/>
              <w:autoSpaceDN/>
              <w:adjustRightInd/>
              <w:spacing w:after="120"/>
              <w:textAlignment w:val="auto"/>
            </w:pPr>
            <w:r w:rsidRPr="0015452B">
              <w:t xml:space="preserve">Publish industry thought-leadership materials, particularly in </w:t>
            </w:r>
            <w:r w:rsidR="00E23F8B" w:rsidRPr="0015452B">
              <w:t>the area of Climate Finance</w:t>
            </w:r>
          </w:p>
          <w:p w14:paraId="558DC49D" w14:textId="52A5049F" w:rsidR="0028731B" w:rsidRPr="0015452B" w:rsidRDefault="0028731B" w:rsidP="0028731B">
            <w:pPr>
              <w:numPr>
                <w:ilvl w:val="0"/>
                <w:numId w:val="20"/>
              </w:numPr>
              <w:overflowPunct/>
              <w:autoSpaceDE/>
              <w:autoSpaceDN/>
              <w:adjustRightInd/>
              <w:spacing w:after="120"/>
              <w:textAlignment w:val="auto"/>
            </w:pPr>
            <w:r w:rsidRPr="0015452B">
              <w:t xml:space="preserve">Contribute to the development and implementation of FSDA’s Communications Plan, building FSDA’s web presence, supporting thought leadership activities (publications, briefing notes, case studies, conference presentations), co-ordinating events, seminars etc.; establish us as a leading voice in </w:t>
            </w:r>
            <w:r w:rsidR="00E23F8B" w:rsidRPr="0015452B">
              <w:t xml:space="preserve">Climate Finance </w:t>
            </w:r>
            <w:r w:rsidRPr="0015452B">
              <w:t>thinking and knowledge</w:t>
            </w:r>
          </w:p>
          <w:p w14:paraId="16737394" w14:textId="77777777" w:rsidR="0028731B" w:rsidRPr="0015452B" w:rsidRDefault="0028731B" w:rsidP="0028731B">
            <w:pPr>
              <w:numPr>
                <w:ilvl w:val="0"/>
                <w:numId w:val="20"/>
              </w:numPr>
              <w:overflowPunct/>
              <w:autoSpaceDE/>
              <w:autoSpaceDN/>
              <w:adjustRightInd/>
              <w:spacing w:after="120"/>
              <w:textAlignment w:val="auto"/>
              <w:rPr>
                <w:b/>
              </w:rPr>
            </w:pPr>
            <w:r w:rsidRPr="0015452B">
              <w:lastRenderedPageBreak/>
              <w:t>Participate in networking events and/or convene stakeholders in order build awareness and influence the thinking around capital markets</w:t>
            </w:r>
          </w:p>
          <w:p w14:paraId="084EAFBB" w14:textId="77777777" w:rsidR="0028731B" w:rsidRPr="0015452B" w:rsidRDefault="0028731B" w:rsidP="0028731B">
            <w:pPr>
              <w:overflowPunct/>
              <w:autoSpaceDE/>
              <w:autoSpaceDN/>
              <w:adjustRightInd/>
              <w:spacing w:after="120"/>
              <w:textAlignment w:val="auto"/>
              <w:rPr>
                <w:b/>
              </w:rPr>
            </w:pPr>
          </w:p>
          <w:p w14:paraId="630914FF" w14:textId="77777777" w:rsidR="0028731B" w:rsidRPr="0015452B" w:rsidRDefault="0028731B" w:rsidP="0028731B">
            <w:pPr>
              <w:overflowPunct/>
              <w:autoSpaceDE/>
              <w:autoSpaceDN/>
              <w:adjustRightInd/>
              <w:spacing w:after="120"/>
              <w:textAlignment w:val="auto"/>
              <w:rPr>
                <w:b/>
              </w:rPr>
            </w:pPr>
            <w:r w:rsidRPr="0015452B">
              <w:rPr>
                <w:b/>
              </w:rPr>
              <w:t>Implementing partner engagement &amp; capacity building</w:t>
            </w:r>
          </w:p>
          <w:p w14:paraId="52CA7EDD" w14:textId="0CC3C357" w:rsidR="0028731B" w:rsidRPr="0015452B" w:rsidRDefault="0028731B" w:rsidP="0028731B">
            <w:pPr>
              <w:overflowPunct/>
              <w:autoSpaceDE/>
              <w:autoSpaceDN/>
              <w:adjustRightInd/>
              <w:spacing w:after="120"/>
              <w:textAlignment w:val="auto"/>
              <w:rPr>
                <w:rStyle w:val="JDTextChar"/>
                <w:rFonts w:ascii="Calibri" w:hAnsi="Calibri" w:cs="Calibri"/>
              </w:rPr>
            </w:pPr>
            <w:r w:rsidRPr="0015452B">
              <w:rPr>
                <w:rStyle w:val="JDTextChar"/>
                <w:rFonts w:ascii="Calibri" w:hAnsi="Calibri" w:cs="Calibri"/>
              </w:rPr>
              <w:t>Support the Director of Capital Markets in identifying, engaging and empowering key implementing partners; so that they are equipped to operate effectively and contribute to the development of their respective Capital Markets:</w:t>
            </w:r>
          </w:p>
          <w:p w14:paraId="415C68A4" w14:textId="77777777" w:rsidR="0028731B" w:rsidRPr="0015452B" w:rsidRDefault="0028731B" w:rsidP="0028731B">
            <w:pPr>
              <w:numPr>
                <w:ilvl w:val="0"/>
                <w:numId w:val="20"/>
              </w:numPr>
              <w:overflowPunct/>
              <w:autoSpaceDE/>
              <w:autoSpaceDN/>
              <w:adjustRightInd/>
              <w:spacing w:after="120"/>
              <w:textAlignment w:val="auto"/>
            </w:pPr>
            <w:r w:rsidRPr="0015452B">
              <w:t>Ensure appropriate selection of partners; ensuring optimal combinations of partners to bring out their synergies for the programmes e.g. political economics, due diligence, influence, etc.</w:t>
            </w:r>
          </w:p>
          <w:p w14:paraId="11273BB7" w14:textId="77777777" w:rsidR="0028731B" w:rsidRPr="0015452B" w:rsidRDefault="0028731B" w:rsidP="0028731B">
            <w:pPr>
              <w:numPr>
                <w:ilvl w:val="0"/>
                <w:numId w:val="20"/>
              </w:numPr>
              <w:overflowPunct/>
              <w:autoSpaceDE/>
              <w:autoSpaceDN/>
              <w:adjustRightInd/>
              <w:spacing w:after="120"/>
              <w:textAlignment w:val="auto"/>
            </w:pPr>
            <w:r w:rsidRPr="0015452B">
              <w:t>Build and maintain relationships with senior leaders in chosen implementing partners, leveraging new opportunities that may arise and dealing promptly with relationship difficulties</w:t>
            </w:r>
          </w:p>
          <w:p w14:paraId="50275CD4" w14:textId="3A06F170" w:rsidR="0028731B" w:rsidRPr="0015452B" w:rsidRDefault="0028731B" w:rsidP="0028731B">
            <w:pPr>
              <w:numPr>
                <w:ilvl w:val="0"/>
                <w:numId w:val="20"/>
              </w:numPr>
              <w:overflowPunct/>
              <w:autoSpaceDE/>
              <w:autoSpaceDN/>
              <w:adjustRightInd/>
              <w:spacing w:after="120"/>
              <w:textAlignment w:val="auto"/>
            </w:pPr>
            <w:r w:rsidRPr="0015452B">
              <w:t>Engage partners in joint strategizing and the development of projects that will leverage change and have a positive impact on capital markets development</w:t>
            </w:r>
          </w:p>
          <w:p w14:paraId="1BD91A13" w14:textId="77777777" w:rsidR="0028731B" w:rsidRPr="0015452B" w:rsidRDefault="0028731B" w:rsidP="0028731B">
            <w:pPr>
              <w:overflowPunct/>
              <w:autoSpaceDE/>
              <w:autoSpaceDN/>
              <w:adjustRightInd/>
              <w:ind w:left="360"/>
              <w:textAlignment w:val="auto"/>
              <w:rPr>
                <w:b/>
              </w:rPr>
            </w:pPr>
          </w:p>
          <w:p w14:paraId="72CA0844" w14:textId="77777777" w:rsidR="0028731B" w:rsidRPr="0015452B" w:rsidRDefault="0028731B" w:rsidP="0028731B">
            <w:pPr>
              <w:spacing w:after="120"/>
            </w:pPr>
            <w:r w:rsidRPr="0015452B">
              <w:rPr>
                <w:b/>
              </w:rPr>
              <w:t>Carry out any other duties or special assignments as assigned by the Management</w:t>
            </w:r>
            <w:r w:rsidRPr="0015452B">
              <w:t>.</w:t>
            </w:r>
          </w:p>
        </w:tc>
      </w:tr>
    </w:tbl>
    <w:p w14:paraId="22E87DC1" w14:textId="4AFF876C" w:rsidR="00794563" w:rsidRPr="0015452B" w:rsidRDefault="00794563"/>
    <w:tbl>
      <w:tblPr>
        <w:tblW w:w="9819"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819"/>
      </w:tblGrid>
      <w:tr w:rsidR="001F7231" w:rsidRPr="0015452B" w14:paraId="5A54FE4B" w14:textId="77777777" w:rsidTr="0094689F">
        <w:trPr>
          <w:trHeight w:val="4611"/>
        </w:trPr>
        <w:tc>
          <w:tcPr>
            <w:tcW w:w="9819" w:type="dxa"/>
          </w:tcPr>
          <w:p w14:paraId="4C2D1600" w14:textId="0CF7469A" w:rsidR="001F7231" w:rsidRPr="0015452B" w:rsidRDefault="001F7231" w:rsidP="001F7231">
            <w:pPr>
              <w:spacing w:before="120"/>
              <w:rPr>
                <w:b/>
              </w:rPr>
            </w:pPr>
            <w:r w:rsidRPr="0015452B">
              <w:rPr>
                <w:b/>
              </w:rPr>
              <w:t>7. PERSON SPECIFICATIONS – ESSENTIAL AND DESIRABLE</w:t>
            </w:r>
          </w:p>
          <w:p w14:paraId="78B1E360" w14:textId="77777777" w:rsidR="001F7231" w:rsidRPr="0015452B" w:rsidRDefault="001F7231" w:rsidP="001F7231">
            <w:pPr>
              <w:rPr>
                <w:b/>
              </w:rPr>
            </w:pPr>
          </w:p>
          <w:p w14:paraId="5B6CD0DC" w14:textId="77777777" w:rsidR="001F7231" w:rsidRPr="0015452B" w:rsidRDefault="001F7231" w:rsidP="001F7231">
            <w:pPr>
              <w:rPr>
                <w:b/>
              </w:rPr>
            </w:pPr>
            <w:r w:rsidRPr="0015452B">
              <w:rPr>
                <w:b/>
              </w:rPr>
              <w:t>7.1 Qualifications and Education</w:t>
            </w:r>
          </w:p>
          <w:p w14:paraId="789572D7" w14:textId="0E736C30" w:rsidR="00794563" w:rsidRPr="0015452B" w:rsidRDefault="00C22871" w:rsidP="00794563">
            <w:pPr>
              <w:numPr>
                <w:ilvl w:val="0"/>
                <w:numId w:val="24"/>
              </w:numPr>
              <w:overflowPunct/>
              <w:autoSpaceDE/>
              <w:autoSpaceDN/>
              <w:adjustRightInd/>
              <w:textAlignment w:val="auto"/>
              <w:rPr>
                <w:b/>
              </w:rPr>
            </w:pPr>
            <w:r w:rsidRPr="0015452B">
              <w:t>Master’s</w:t>
            </w:r>
            <w:r w:rsidR="00757122" w:rsidRPr="0015452B">
              <w:t xml:space="preserve"> degree or equivalent senior professional experience</w:t>
            </w:r>
          </w:p>
          <w:p w14:paraId="427E9533" w14:textId="77777777" w:rsidR="00791D24" w:rsidRPr="0015452B" w:rsidRDefault="00791D24" w:rsidP="00794563">
            <w:pPr>
              <w:numPr>
                <w:ilvl w:val="0"/>
                <w:numId w:val="24"/>
              </w:numPr>
              <w:overflowPunct/>
              <w:autoSpaceDE/>
              <w:autoSpaceDN/>
              <w:adjustRightInd/>
              <w:textAlignment w:val="auto"/>
              <w:rPr>
                <w:b/>
              </w:rPr>
            </w:pPr>
            <w:r w:rsidRPr="0015452B">
              <w:t>Excellent written and spoken English</w:t>
            </w:r>
          </w:p>
          <w:p w14:paraId="0D2EAA62" w14:textId="77777777" w:rsidR="001F7231" w:rsidRPr="0015452B" w:rsidRDefault="001F7231" w:rsidP="001F7231">
            <w:pPr>
              <w:overflowPunct/>
              <w:autoSpaceDE/>
              <w:autoSpaceDN/>
              <w:adjustRightInd/>
              <w:textAlignment w:val="auto"/>
              <w:rPr>
                <w:b/>
              </w:rPr>
            </w:pPr>
          </w:p>
          <w:p w14:paraId="524B37CF" w14:textId="77777777" w:rsidR="001F7231" w:rsidRPr="0015452B" w:rsidRDefault="001F7231" w:rsidP="001F7231">
            <w:pPr>
              <w:rPr>
                <w:b/>
              </w:rPr>
            </w:pPr>
            <w:r w:rsidRPr="0015452B">
              <w:rPr>
                <w:b/>
              </w:rPr>
              <w:t>7.2 Experience, Knowledge and Skills</w:t>
            </w:r>
          </w:p>
          <w:p w14:paraId="2AA8E19C" w14:textId="1C4D5149" w:rsidR="00794563" w:rsidRPr="0015452B" w:rsidRDefault="00794563" w:rsidP="00794563">
            <w:pPr>
              <w:numPr>
                <w:ilvl w:val="0"/>
                <w:numId w:val="24"/>
              </w:numPr>
              <w:overflowPunct/>
              <w:autoSpaceDE/>
              <w:autoSpaceDN/>
              <w:adjustRightInd/>
              <w:textAlignment w:val="auto"/>
            </w:pPr>
            <w:r w:rsidRPr="0015452B">
              <w:t>At least</w:t>
            </w:r>
            <w:r w:rsidR="0094689F" w:rsidRPr="0015452B">
              <w:t xml:space="preserve"> 10-15 years </w:t>
            </w:r>
            <w:r w:rsidRPr="0015452B">
              <w:t xml:space="preserve">of experience in </w:t>
            </w:r>
            <w:r w:rsidR="0094689F" w:rsidRPr="0015452B">
              <w:t xml:space="preserve">the areas of technical specialism, including at a senior level, in a financial </w:t>
            </w:r>
            <w:proofErr w:type="gramStart"/>
            <w:r w:rsidR="0094689F" w:rsidRPr="0015452B">
              <w:t>markets</w:t>
            </w:r>
            <w:proofErr w:type="gramEnd"/>
            <w:r w:rsidR="0094689F" w:rsidRPr="0015452B">
              <w:t xml:space="preserve"> environment.</w:t>
            </w:r>
            <w:r w:rsidRPr="0015452B">
              <w:t xml:space="preserve"> </w:t>
            </w:r>
          </w:p>
          <w:p w14:paraId="4B671A99" w14:textId="77777777" w:rsidR="00E40DB5" w:rsidRPr="0015452B" w:rsidRDefault="00C22871" w:rsidP="00C22871">
            <w:pPr>
              <w:numPr>
                <w:ilvl w:val="0"/>
                <w:numId w:val="24"/>
              </w:numPr>
              <w:overflowPunct/>
              <w:autoSpaceDE/>
              <w:autoSpaceDN/>
              <w:adjustRightInd/>
              <w:textAlignment w:val="auto"/>
            </w:pPr>
            <w:r w:rsidRPr="0015452B">
              <w:t>Ability to manage project portfolio in GBP 1-5</w:t>
            </w:r>
            <w:r w:rsidR="0028731B" w:rsidRPr="0015452B">
              <w:t xml:space="preserve"> </w:t>
            </w:r>
            <w:r w:rsidRPr="0015452B">
              <w:t>million range</w:t>
            </w:r>
            <w:r w:rsidR="00E40DB5" w:rsidRPr="0015452B">
              <w:t xml:space="preserve"> </w:t>
            </w:r>
          </w:p>
          <w:p w14:paraId="69501073" w14:textId="0C592D3B" w:rsidR="00C22871" w:rsidRPr="0015452B" w:rsidRDefault="00E40DB5" w:rsidP="00C22871">
            <w:pPr>
              <w:numPr>
                <w:ilvl w:val="0"/>
                <w:numId w:val="24"/>
              </w:numPr>
              <w:overflowPunct/>
              <w:autoSpaceDE/>
              <w:autoSpaceDN/>
              <w:adjustRightInd/>
              <w:textAlignment w:val="auto"/>
            </w:pPr>
            <w:r w:rsidRPr="0015452B">
              <w:t xml:space="preserve">Ability to manage project diversity and complexity </w:t>
            </w:r>
          </w:p>
          <w:p w14:paraId="78C24B6D" w14:textId="05109EF6" w:rsidR="00C22871" w:rsidRPr="0015452B" w:rsidRDefault="00C22871" w:rsidP="00C22871">
            <w:pPr>
              <w:numPr>
                <w:ilvl w:val="0"/>
                <w:numId w:val="24"/>
              </w:numPr>
              <w:overflowPunct/>
              <w:autoSpaceDE/>
              <w:autoSpaceDN/>
              <w:adjustRightInd/>
              <w:textAlignment w:val="auto"/>
            </w:pPr>
            <w:r w:rsidRPr="0015452B">
              <w:t>Ability to manage significant complexity and conceptual sophistication</w:t>
            </w:r>
          </w:p>
          <w:p w14:paraId="2BE3D63F" w14:textId="50071B88" w:rsidR="00791D24" w:rsidRPr="0015452B" w:rsidRDefault="00C22871" w:rsidP="00E535BE">
            <w:pPr>
              <w:numPr>
                <w:ilvl w:val="0"/>
                <w:numId w:val="24"/>
              </w:numPr>
              <w:overflowPunct/>
              <w:autoSpaceDE/>
              <w:autoSpaceDN/>
              <w:adjustRightInd/>
              <w:textAlignment w:val="auto"/>
            </w:pPr>
            <w:r w:rsidRPr="0015452B">
              <w:t>Successful track record of delivery of results in the area of technical specialism and the provision of technical assistance</w:t>
            </w:r>
          </w:p>
          <w:p w14:paraId="3BB81A0E" w14:textId="6699C19D" w:rsidR="00C22871" w:rsidRPr="0015452B" w:rsidRDefault="00C22871" w:rsidP="00E535BE">
            <w:pPr>
              <w:numPr>
                <w:ilvl w:val="0"/>
                <w:numId w:val="24"/>
              </w:numPr>
              <w:overflowPunct/>
              <w:autoSpaceDE/>
              <w:autoSpaceDN/>
              <w:adjustRightInd/>
              <w:textAlignment w:val="auto"/>
            </w:pPr>
            <w:r w:rsidRPr="0015452B">
              <w:t>Track record of managing relationships and influencing key stakeholders at leadership or specialist level</w:t>
            </w:r>
          </w:p>
          <w:p w14:paraId="33A587FE" w14:textId="7CE8B35B" w:rsidR="00C22871" w:rsidRPr="0015452B" w:rsidRDefault="00C22871" w:rsidP="00E535BE">
            <w:pPr>
              <w:numPr>
                <w:ilvl w:val="0"/>
                <w:numId w:val="24"/>
              </w:numPr>
              <w:overflowPunct/>
              <w:autoSpaceDE/>
              <w:autoSpaceDN/>
              <w:adjustRightInd/>
              <w:textAlignment w:val="auto"/>
            </w:pPr>
            <w:r w:rsidRPr="0015452B">
              <w:t>Experience in conducting and analysing research</w:t>
            </w:r>
          </w:p>
          <w:p w14:paraId="0635AE63" w14:textId="7C58390D" w:rsidR="00C22871" w:rsidRPr="0015452B" w:rsidRDefault="00C22871" w:rsidP="00E535BE">
            <w:pPr>
              <w:numPr>
                <w:ilvl w:val="0"/>
                <w:numId w:val="24"/>
              </w:numPr>
              <w:overflowPunct/>
              <w:autoSpaceDE/>
              <w:autoSpaceDN/>
              <w:adjustRightInd/>
              <w:textAlignment w:val="auto"/>
            </w:pPr>
            <w:r w:rsidRPr="0015452B">
              <w:t>Understanding of the development world and strategic MRM (preferred)</w:t>
            </w:r>
          </w:p>
          <w:p w14:paraId="5E9EE7AE" w14:textId="77777777" w:rsidR="00CA3AA8" w:rsidRPr="0015452B" w:rsidRDefault="00CA3AA8" w:rsidP="00CA3AA8">
            <w:pPr>
              <w:overflowPunct/>
              <w:autoSpaceDE/>
              <w:autoSpaceDN/>
              <w:adjustRightInd/>
              <w:ind w:left="720"/>
              <w:textAlignment w:val="auto"/>
            </w:pPr>
          </w:p>
          <w:p w14:paraId="112AF247" w14:textId="77777777" w:rsidR="001F7231" w:rsidRPr="0015452B" w:rsidRDefault="004909CA" w:rsidP="00794563">
            <w:pPr>
              <w:rPr>
                <w:b/>
              </w:rPr>
            </w:pPr>
            <w:r w:rsidRPr="0015452B">
              <w:rPr>
                <w:b/>
              </w:rPr>
              <w:t xml:space="preserve">7.3 </w:t>
            </w:r>
            <w:r w:rsidR="001F7231" w:rsidRPr="0015452B">
              <w:rPr>
                <w:b/>
              </w:rPr>
              <w:t>Desirable</w:t>
            </w:r>
          </w:p>
          <w:p w14:paraId="379D4F22" w14:textId="77777777" w:rsidR="00791D24" w:rsidRPr="0015452B" w:rsidRDefault="001F7231" w:rsidP="004909CA">
            <w:pPr>
              <w:pStyle w:val="Default"/>
              <w:numPr>
                <w:ilvl w:val="0"/>
                <w:numId w:val="24"/>
              </w:numPr>
              <w:jc w:val="both"/>
              <w:rPr>
                <w:rFonts w:ascii="Trebuchet MS" w:hAnsi="Trebuchet MS"/>
                <w:sz w:val="20"/>
                <w:szCs w:val="20"/>
              </w:rPr>
            </w:pPr>
            <w:r w:rsidRPr="0015452B">
              <w:rPr>
                <w:rFonts w:ascii="Trebuchet MS" w:hAnsi="Trebuchet MS"/>
                <w:sz w:val="20"/>
                <w:szCs w:val="20"/>
              </w:rPr>
              <w:t>Experience of working in a multi-cultural environment</w:t>
            </w:r>
          </w:p>
          <w:p w14:paraId="28F18DD1" w14:textId="77777777" w:rsidR="00AD5864" w:rsidRPr="0015452B" w:rsidRDefault="00AD5864" w:rsidP="004909CA">
            <w:pPr>
              <w:numPr>
                <w:ilvl w:val="0"/>
                <w:numId w:val="24"/>
              </w:numPr>
              <w:overflowPunct/>
              <w:autoSpaceDE/>
              <w:autoSpaceDN/>
              <w:adjustRightInd/>
              <w:spacing w:after="3" w:line="266" w:lineRule="auto"/>
              <w:textAlignment w:val="auto"/>
            </w:pPr>
            <w:r w:rsidRPr="0015452B">
              <w:t>Knowledge of donor policies and procedures</w:t>
            </w:r>
          </w:p>
          <w:p w14:paraId="55DA42D2" w14:textId="6279F85C" w:rsidR="001F7231" w:rsidRPr="0015452B" w:rsidRDefault="00791D24" w:rsidP="004909CA">
            <w:pPr>
              <w:pStyle w:val="Default"/>
              <w:numPr>
                <w:ilvl w:val="0"/>
                <w:numId w:val="24"/>
              </w:numPr>
              <w:jc w:val="both"/>
              <w:rPr>
                <w:rFonts w:ascii="Trebuchet MS" w:hAnsi="Trebuchet MS"/>
                <w:sz w:val="20"/>
                <w:szCs w:val="20"/>
              </w:rPr>
            </w:pPr>
            <w:r w:rsidRPr="0015452B">
              <w:rPr>
                <w:rFonts w:ascii="Trebuchet MS" w:hAnsi="Trebuchet MS"/>
                <w:sz w:val="20"/>
                <w:szCs w:val="20"/>
              </w:rPr>
              <w:t>Previou</w:t>
            </w:r>
            <w:r w:rsidR="0056063A" w:rsidRPr="0015452B">
              <w:rPr>
                <w:rFonts w:ascii="Trebuchet MS" w:hAnsi="Trebuchet MS"/>
                <w:sz w:val="20"/>
                <w:szCs w:val="20"/>
              </w:rPr>
              <w:t xml:space="preserve">s experience of working in </w:t>
            </w:r>
            <w:r w:rsidR="008F6033">
              <w:rPr>
                <w:rFonts w:ascii="Trebuchet MS" w:hAnsi="Trebuchet MS"/>
                <w:sz w:val="20"/>
                <w:szCs w:val="20"/>
              </w:rPr>
              <w:t xml:space="preserve">FCDO </w:t>
            </w:r>
            <w:r w:rsidR="0056063A" w:rsidRPr="0015452B">
              <w:rPr>
                <w:rFonts w:ascii="Trebuchet MS" w:hAnsi="Trebuchet MS"/>
                <w:sz w:val="20"/>
                <w:szCs w:val="20"/>
              </w:rPr>
              <w:t>-</w:t>
            </w:r>
            <w:r w:rsidRPr="0015452B">
              <w:rPr>
                <w:rFonts w:ascii="Trebuchet MS" w:hAnsi="Trebuchet MS"/>
                <w:sz w:val="20"/>
                <w:szCs w:val="20"/>
              </w:rPr>
              <w:t>funded projects</w:t>
            </w:r>
            <w:r w:rsidR="001F7231" w:rsidRPr="0015452B">
              <w:rPr>
                <w:rFonts w:ascii="Trebuchet MS" w:hAnsi="Trebuchet MS"/>
                <w:sz w:val="20"/>
                <w:szCs w:val="20"/>
              </w:rPr>
              <w:t xml:space="preserve"> </w:t>
            </w:r>
          </w:p>
          <w:p w14:paraId="5F91A108" w14:textId="77777777" w:rsidR="001F7231" w:rsidRPr="0015452B" w:rsidRDefault="001F7231" w:rsidP="004909CA">
            <w:pPr>
              <w:pStyle w:val="Default"/>
              <w:numPr>
                <w:ilvl w:val="0"/>
                <w:numId w:val="24"/>
              </w:numPr>
              <w:jc w:val="both"/>
              <w:rPr>
                <w:rFonts w:ascii="Trebuchet MS" w:hAnsi="Trebuchet MS"/>
                <w:sz w:val="20"/>
                <w:szCs w:val="20"/>
              </w:rPr>
            </w:pPr>
            <w:r w:rsidRPr="0015452B">
              <w:rPr>
                <w:rFonts w:ascii="Trebuchet MS" w:hAnsi="Trebuchet MS"/>
                <w:sz w:val="20"/>
                <w:szCs w:val="20"/>
              </w:rPr>
              <w:t>Languages: French, local African languages</w:t>
            </w:r>
          </w:p>
          <w:p w14:paraId="31425F76" w14:textId="77777777" w:rsidR="00C22871" w:rsidRPr="0015452B" w:rsidRDefault="00C22871" w:rsidP="00C22871">
            <w:pPr>
              <w:pStyle w:val="Default"/>
              <w:ind w:left="720"/>
              <w:jc w:val="both"/>
              <w:rPr>
                <w:rFonts w:ascii="Trebuchet MS" w:hAnsi="Trebuchet MS"/>
                <w:sz w:val="20"/>
                <w:szCs w:val="20"/>
              </w:rPr>
            </w:pPr>
          </w:p>
        </w:tc>
      </w:tr>
    </w:tbl>
    <w:tbl>
      <w:tblPr>
        <w:tblpPr w:leftFromText="180" w:rightFromText="180" w:vertAnchor="text" w:horzAnchor="margin" w:tblpX="-71" w:tblpY="223"/>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0"/>
        <w:gridCol w:w="1463"/>
        <w:gridCol w:w="1463"/>
        <w:gridCol w:w="1464"/>
      </w:tblGrid>
      <w:tr w:rsidR="007D40FE" w:rsidRPr="0015452B" w14:paraId="73602B71" w14:textId="77777777" w:rsidTr="005376F4">
        <w:trPr>
          <w:cantSplit/>
          <w:trHeight w:val="70"/>
        </w:trPr>
        <w:tc>
          <w:tcPr>
            <w:tcW w:w="5450" w:type="dxa"/>
            <w:tcBorders>
              <w:top w:val="double" w:sz="4" w:space="0" w:color="auto"/>
              <w:left w:val="double" w:sz="4" w:space="0" w:color="auto"/>
              <w:bottom w:val="single" w:sz="4" w:space="0" w:color="auto"/>
              <w:right w:val="single" w:sz="4" w:space="0" w:color="auto"/>
            </w:tcBorders>
          </w:tcPr>
          <w:p w14:paraId="09AC6794" w14:textId="77777777" w:rsidR="007D40FE" w:rsidRPr="0015452B" w:rsidRDefault="007D40FE" w:rsidP="00EC5717">
            <w:pPr>
              <w:spacing w:before="120"/>
              <w:rPr>
                <w:b/>
              </w:rPr>
            </w:pPr>
            <w:r w:rsidRPr="0015452B">
              <w:rPr>
                <w:b/>
              </w:rPr>
              <w:t>8.  COMPETENCIES</w:t>
            </w:r>
          </w:p>
        </w:tc>
        <w:tc>
          <w:tcPr>
            <w:tcW w:w="1463" w:type="dxa"/>
            <w:tcBorders>
              <w:top w:val="double" w:sz="4" w:space="0" w:color="auto"/>
              <w:bottom w:val="single" w:sz="4" w:space="0" w:color="auto"/>
              <w:right w:val="single" w:sz="4" w:space="0" w:color="auto"/>
            </w:tcBorders>
          </w:tcPr>
          <w:p w14:paraId="360E548F" w14:textId="77777777" w:rsidR="007D40FE" w:rsidRPr="0015452B" w:rsidRDefault="007D40FE" w:rsidP="00EC5717">
            <w:pPr>
              <w:jc w:val="left"/>
              <w:rPr>
                <w:rFonts w:ascii="Myriad Pro" w:eastAsia="Calibri" w:hAnsi="Myriad Pro"/>
                <w:b/>
              </w:rPr>
            </w:pPr>
            <w:r w:rsidRPr="0015452B">
              <w:rPr>
                <w:rFonts w:ascii="Myriad Pro" w:eastAsia="Calibri" w:hAnsi="Myriad Pro"/>
                <w:b/>
              </w:rPr>
              <w:t>Level 1</w:t>
            </w:r>
          </w:p>
          <w:p w14:paraId="5ECEC9D7" w14:textId="77777777" w:rsidR="007D40FE" w:rsidRPr="0015452B" w:rsidRDefault="000764F6" w:rsidP="00EC5717">
            <w:pPr>
              <w:jc w:val="left"/>
              <w:rPr>
                <w:rFonts w:ascii="Myriad Pro" w:eastAsia="Calibri" w:hAnsi="Myriad Pro"/>
                <w:b/>
              </w:rPr>
            </w:pPr>
            <w:r w:rsidRPr="0015452B">
              <w:rPr>
                <w:rFonts w:ascii="Myriad Pro" w:eastAsia="Calibri" w:hAnsi="Myriad Pro"/>
                <w:b/>
              </w:rPr>
              <w:t>Foundation</w:t>
            </w:r>
          </w:p>
        </w:tc>
        <w:tc>
          <w:tcPr>
            <w:tcW w:w="1463" w:type="dxa"/>
            <w:tcBorders>
              <w:top w:val="double" w:sz="4" w:space="0" w:color="auto"/>
              <w:left w:val="single" w:sz="4" w:space="0" w:color="auto"/>
              <w:bottom w:val="single" w:sz="4" w:space="0" w:color="auto"/>
            </w:tcBorders>
          </w:tcPr>
          <w:p w14:paraId="3E22196B" w14:textId="77777777" w:rsidR="007D40FE" w:rsidRPr="0015452B" w:rsidRDefault="007D40FE" w:rsidP="00EC5717">
            <w:pPr>
              <w:jc w:val="left"/>
              <w:rPr>
                <w:rFonts w:ascii="Myriad Pro" w:eastAsia="Calibri" w:hAnsi="Myriad Pro"/>
                <w:b/>
              </w:rPr>
            </w:pPr>
            <w:r w:rsidRPr="0015452B">
              <w:rPr>
                <w:rFonts w:ascii="Myriad Pro" w:eastAsia="Calibri" w:hAnsi="Myriad Pro"/>
                <w:b/>
              </w:rPr>
              <w:t>Level 2</w:t>
            </w:r>
          </w:p>
          <w:p w14:paraId="3D35EF52" w14:textId="77777777" w:rsidR="007D40FE" w:rsidRPr="0015452B" w:rsidRDefault="007D40FE" w:rsidP="00EC5717">
            <w:pPr>
              <w:jc w:val="left"/>
              <w:rPr>
                <w:rFonts w:ascii="Myriad Pro" w:eastAsia="Calibri" w:hAnsi="Myriad Pro"/>
                <w:b/>
              </w:rPr>
            </w:pPr>
            <w:r w:rsidRPr="0015452B">
              <w:rPr>
                <w:rFonts w:ascii="Myriad Pro" w:eastAsia="Calibri" w:hAnsi="Myriad Pro"/>
                <w:b/>
              </w:rPr>
              <w:t>Specialist</w:t>
            </w:r>
          </w:p>
        </w:tc>
        <w:tc>
          <w:tcPr>
            <w:tcW w:w="1464" w:type="dxa"/>
            <w:tcBorders>
              <w:top w:val="double" w:sz="4" w:space="0" w:color="auto"/>
              <w:bottom w:val="single" w:sz="4" w:space="0" w:color="auto"/>
              <w:right w:val="double" w:sz="4" w:space="0" w:color="auto"/>
            </w:tcBorders>
          </w:tcPr>
          <w:p w14:paraId="592AE146" w14:textId="77777777" w:rsidR="007D40FE" w:rsidRPr="0015452B" w:rsidRDefault="007D40FE" w:rsidP="00EC5717">
            <w:pPr>
              <w:jc w:val="left"/>
              <w:rPr>
                <w:rFonts w:ascii="Myriad Pro" w:eastAsia="Calibri" w:hAnsi="Myriad Pro"/>
                <w:b/>
              </w:rPr>
            </w:pPr>
            <w:r w:rsidRPr="0015452B">
              <w:rPr>
                <w:rFonts w:ascii="Myriad Pro" w:eastAsia="Calibri" w:hAnsi="Myriad Pro"/>
                <w:b/>
              </w:rPr>
              <w:t>Level 3</w:t>
            </w:r>
          </w:p>
          <w:p w14:paraId="5D111504" w14:textId="77777777" w:rsidR="007D40FE" w:rsidRPr="0015452B" w:rsidRDefault="007D40FE" w:rsidP="00EC5717">
            <w:pPr>
              <w:jc w:val="left"/>
              <w:rPr>
                <w:rFonts w:ascii="Myriad Pro" w:eastAsia="Calibri" w:hAnsi="Myriad Pro"/>
                <w:b/>
              </w:rPr>
            </w:pPr>
            <w:r w:rsidRPr="0015452B">
              <w:rPr>
                <w:rFonts w:ascii="Myriad Pro" w:eastAsia="Calibri" w:hAnsi="Myriad Pro"/>
                <w:b/>
              </w:rPr>
              <w:t>Leadership</w:t>
            </w:r>
          </w:p>
        </w:tc>
      </w:tr>
      <w:tr w:rsidR="0028731B" w:rsidRPr="0015452B" w14:paraId="78EAE4BA" w14:textId="77777777" w:rsidTr="00030974">
        <w:trPr>
          <w:cantSplit/>
          <w:trHeight w:val="70"/>
        </w:trPr>
        <w:tc>
          <w:tcPr>
            <w:tcW w:w="5450" w:type="dxa"/>
            <w:tcBorders>
              <w:top w:val="single" w:sz="4" w:space="0" w:color="auto"/>
              <w:left w:val="double" w:sz="4" w:space="0" w:color="auto"/>
              <w:bottom w:val="single" w:sz="4" w:space="0" w:color="auto"/>
              <w:right w:val="single" w:sz="4" w:space="0" w:color="auto"/>
            </w:tcBorders>
            <w:vAlign w:val="center"/>
          </w:tcPr>
          <w:p w14:paraId="4B6F8AF5" w14:textId="77777777" w:rsidR="00E535BE" w:rsidRPr="0015452B" w:rsidRDefault="00E535BE" w:rsidP="00E535BE">
            <w:pPr>
              <w:spacing w:before="40" w:after="40"/>
              <w:jc w:val="left"/>
              <w:rPr>
                <w:rFonts w:ascii="Myriad Pro" w:eastAsia="Calibri" w:hAnsi="Myriad Pro"/>
              </w:rPr>
            </w:pPr>
            <w:r w:rsidRPr="0015452B">
              <w:t>Commitment &amp; Drive for Results</w:t>
            </w:r>
          </w:p>
        </w:tc>
        <w:tc>
          <w:tcPr>
            <w:tcW w:w="1463" w:type="dxa"/>
            <w:tcBorders>
              <w:top w:val="single" w:sz="4" w:space="0" w:color="auto"/>
              <w:bottom w:val="single" w:sz="4" w:space="0" w:color="auto"/>
              <w:right w:val="single" w:sz="4" w:space="0" w:color="auto"/>
            </w:tcBorders>
            <w:vAlign w:val="center"/>
          </w:tcPr>
          <w:p w14:paraId="1132AB0E" w14:textId="28A457DD" w:rsidR="00E535BE" w:rsidRPr="0015452B" w:rsidRDefault="00E535BE" w:rsidP="00E535BE">
            <w:pPr>
              <w:jc w:val="center"/>
              <w:rPr>
                <w:rFonts w:ascii="Wingdings 2" w:eastAsia="Calibri" w:hAnsi="Wingdings 2"/>
                <w:sz w:val="28"/>
                <w:szCs w:val="28"/>
              </w:rPr>
            </w:pPr>
          </w:p>
        </w:tc>
        <w:tc>
          <w:tcPr>
            <w:tcW w:w="1463" w:type="dxa"/>
            <w:tcBorders>
              <w:top w:val="single" w:sz="4" w:space="0" w:color="auto"/>
              <w:left w:val="single" w:sz="4" w:space="0" w:color="auto"/>
              <w:bottom w:val="single" w:sz="4" w:space="0" w:color="auto"/>
            </w:tcBorders>
            <w:vAlign w:val="center"/>
          </w:tcPr>
          <w:p w14:paraId="5FD8E797" w14:textId="43CB7321" w:rsidR="00E535BE" w:rsidRPr="0015452B" w:rsidRDefault="00B95872" w:rsidP="00E535BE">
            <w:pPr>
              <w:jc w:val="center"/>
              <w:rPr>
                <w:rFonts w:ascii="Myriad Pro" w:eastAsia="Calibri" w:hAnsi="Myriad Pro"/>
              </w:rPr>
            </w:pPr>
            <w:r w:rsidRPr="0015452B">
              <w:rPr>
                <w:rFonts w:ascii="Wingdings 2" w:eastAsia="Calibri" w:hAnsi="Wingdings 2"/>
                <w:sz w:val="28"/>
                <w:szCs w:val="28"/>
              </w:rPr>
              <w:t></w:t>
            </w:r>
          </w:p>
        </w:tc>
        <w:tc>
          <w:tcPr>
            <w:tcW w:w="1464" w:type="dxa"/>
            <w:tcBorders>
              <w:top w:val="single" w:sz="4" w:space="0" w:color="auto"/>
              <w:bottom w:val="single" w:sz="4" w:space="0" w:color="auto"/>
              <w:right w:val="double" w:sz="4" w:space="0" w:color="auto"/>
            </w:tcBorders>
            <w:vAlign w:val="center"/>
          </w:tcPr>
          <w:p w14:paraId="1F396BD7" w14:textId="77777777" w:rsidR="00E535BE" w:rsidRPr="0015452B" w:rsidRDefault="00E535BE" w:rsidP="00E535BE">
            <w:pPr>
              <w:jc w:val="center"/>
              <w:rPr>
                <w:rFonts w:ascii="Symbol" w:eastAsia="Calibri" w:hAnsi="Symbol"/>
              </w:rPr>
            </w:pPr>
          </w:p>
        </w:tc>
      </w:tr>
      <w:tr w:rsidR="0028731B" w:rsidRPr="0015452B" w14:paraId="787A8A7F" w14:textId="77777777" w:rsidTr="00030974">
        <w:trPr>
          <w:cantSplit/>
          <w:trHeight w:val="70"/>
        </w:trPr>
        <w:tc>
          <w:tcPr>
            <w:tcW w:w="5450" w:type="dxa"/>
            <w:tcBorders>
              <w:top w:val="single" w:sz="4" w:space="0" w:color="auto"/>
              <w:left w:val="double" w:sz="4" w:space="0" w:color="auto"/>
              <w:bottom w:val="single" w:sz="4" w:space="0" w:color="auto"/>
              <w:right w:val="single" w:sz="4" w:space="0" w:color="auto"/>
            </w:tcBorders>
            <w:vAlign w:val="center"/>
          </w:tcPr>
          <w:p w14:paraId="6655BAAA" w14:textId="77777777" w:rsidR="00B95872" w:rsidRPr="0015452B" w:rsidRDefault="00B95872" w:rsidP="00B95872">
            <w:pPr>
              <w:spacing w:before="40" w:after="40"/>
              <w:jc w:val="left"/>
              <w:rPr>
                <w:rFonts w:ascii="Myriad Pro" w:eastAsia="Calibri" w:hAnsi="Myriad Pro"/>
              </w:rPr>
            </w:pPr>
            <w:r w:rsidRPr="0015452B">
              <w:t>Proactivity &amp; Innovation</w:t>
            </w:r>
          </w:p>
        </w:tc>
        <w:tc>
          <w:tcPr>
            <w:tcW w:w="1463" w:type="dxa"/>
            <w:tcBorders>
              <w:top w:val="single" w:sz="4" w:space="0" w:color="auto"/>
              <w:bottom w:val="single" w:sz="4" w:space="0" w:color="auto"/>
              <w:right w:val="single" w:sz="4" w:space="0" w:color="auto"/>
            </w:tcBorders>
            <w:vAlign w:val="center"/>
          </w:tcPr>
          <w:p w14:paraId="01E6F8C8" w14:textId="3EE1CF31" w:rsidR="00B95872" w:rsidRPr="0015452B" w:rsidRDefault="00B95872" w:rsidP="00B95872">
            <w:pPr>
              <w:jc w:val="center"/>
              <w:rPr>
                <w:rFonts w:ascii="Symbol" w:eastAsia="Calibri" w:hAnsi="Symbol"/>
                <w:sz w:val="28"/>
                <w:szCs w:val="28"/>
              </w:rPr>
            </w:pPr>
          </w:p>
        </w:tc>
        <w:tc>
          <w:tcPr>
            <w:tcW w:w="1463" w:type="dxa"/>
            <w:tcBorders>
              <w:top w:val="single" w:sz="4" w:space="0" w:color="auto"/>
              <w:left w:val="single" w:sz="4" w:space="0" w:color="auto"/>
              <w:bottom w:val="single" w:sz="4" w:space="0" w:color="auto"/>
            </w:tcBorders>
            <w:vAlign w:val="center"/>
          </w:tcPr>
          <w:p w14:paraId="14E2CF26" w14:textId="77777777" w:rsidR="00B95872" w:rsidRPr="0015452B" w:rsidRDefault="00B95872" w:rsidP="00B95872">
            <w:pPr>
              <w:jc w:val="center"/>
              <w:rPr>
                <w:rFonts w:ascii="Myriad Pro" w:eastAsia="Calibri" w:hAnsi="Myriad Pro"/>
              </w:rPr>
            </w:pPr>
          </w:p>
        </w:tc>
        <w:tc>
          <w:tcPr>
            <w:tcW w:w="1464" w:type="dxa"/>
            <w:tcBorders>
              <w:top w:val="single" w:sz="4" w:space="0" w:color="auto"/>
              <w:bottom w:val="single" w:sz="4" w:space="0" w:color="auto"/>
              <w:right w:val="double" w:sz="4" w:space="0" w:color="auto"/>
            </w:tcBorders>
            <w:vAlign w:val="center"/>
          </w:tcPr>
          <w:p w14:paraId="5C31AB03" w14:textId="45D6A6AC" w:rsidR="00B95872" w:rsidRPr="0015452B" w:rsidRDefault="00B95872" w:rsidP="00B95872">
            <w:pPr>
              <w:jc w:val="center"/>
              <w:rPr>
                <w:rFonts w:ascii="Symbol" w:eastAsia="Calibri" w:hAnsi="Symbol"/>
              </w:rPr>
            </w:pPr>
            <w:r w:rsidRPr="0015452B">
              <w:rPr>
                <w:rFonts w:ascii="Wingdings 2" w:eastAsia="Calibri" w:hAnsi="Wingdings 2"/>
                <w:sz w:val="28"/>
                <w:szCs w:val="28"/>
              </w:rPr>
              <w:t></w:t>
            </w:r>
          </w:p>
        </w:tc>
      </w:tr>
      <w:tr w:rsidR="0028731B" w:rsidRPr="0015452B" w14:paraId="014BEA94" w14:textId="77777777" w:rsidTr="00030974">
        <w:trPr>
          <w:cantSplit/>
          <w:trHeight w:val="70"/>
        </w:trPr>
        <w:tc>
          <w:tcPr>
            <w:tcW w:w="5450" w:type="dxa"/>
            <w:tcBorders>
              <w:top w:val="single" w:sz="4" w:space="0" w:color="auto"/>
              <w:left w:val="double" w:sz="4" w:space="0" w:color="auto"/>
              <w:bottom w:val="single" w:sz="4" w:space="0" w:color="auto"/>
              <w:right w:val="single" w:sz="4" w:space="0" w:color="auto"/>
            </w:tcBorders>
            <w:vAlign w:val="center"/>
          </w:tcPr>
          <w:p w14:paraId="1020265F" w14:textId="77777777" w:rsidR="00B95872" w:rsidRPr="0015452B" w:rsidRDefault="00B95872" w:rsidP="00B95872">
            <w:pPr>
              <w:spacing w:before="40" w:after="40"/>
              <w:jc w:val="left"/>
              <w:rPr>
                <w:rFonts w:ascii="Myriad Pro" w:eastAsia="Calibri" w:hAnsi="Myriad Pro"/>
              </w:rPr>
            </w:pPr>
            <w:r w:rsidRPr="0015452B">
              <w:t>Effective Resource Management</w:t>
            </w:r>
          </w:p>
        </w:tc>
        <w:tc>
          <w:tcPr>
            <w:tcW w:w="1463" w:type="dxa"/>
            <w:tcBorders>
              <w:top w:val="single" w:sz="4" w:space="0" w:color="auto"/>
              <w:bottom w:val="single" w:sz="4" w:space="0" w:color="auto"/>
              <w:right w:val="single" w:sz="4" w:space="0" w:color="auto"/>
            </w:tcBorders>
            <w:vAlign w:val="center"/>
          </w:tcPr>
          <w:p w14:paraId="3C6CC448" w14:textId="77D66B88" w:rsidR="00B95872" w:rsidRPr="0015452B" w:rsidRDefault="00B95872" w:rsidP="00B95872">
            <w:pPr>
              <w:jc w:val="center"/>
              <w:rPr>
                <w:rFonts w:ascii="Symbol" w:eastAsia="Calibri" w:hAnsi="Symbol"/>
                <w:sz w:val="28"/>
                <w:szCs w:val="28"/>
              </w:rPr>
            </w:pPr>
          </w:p>
        </w:tc>
        <w:tc>
          <w:tcPr>
            <w:tcW w:w="1463" w:type="dxa"/>
            <w:tcBorders>
              <w:top w:val="single" w:sz="4" w:space="0" w:color="auto"/>
              <w:left w:val="single" w:sz="4" w:space="0" w:color="auto"/>
              <w:bottom w:val="single" w:sz="4" w:space="0" w:color="auto"/>
            </w:tcBorders>
            <w:vAlign w:val="center"/>
          </w:tcPr>
          <w:p w14:paraId="33B2D9B8" w14:textId="56090514" w:rsidR="00B95872" w:rsidRPr="0015452B" w:rsidRDefault="0094689F" w:rsidP="00B95872">
            <w:pPr>
              <w:jc w:val="center"/>
              <w:rPr>
                <w:rFonts w:ascii="Myriad Pro" w:eastAsia="Calibri" w:hAnsi="Myriad Pro"/>
              </w:rPr>
            </w:pPr>
            <w:r w:rsidRPr="0015452B">
              <w:rPr>
                <w:rFonts w:ascii="Wingdings 2" w:eastAsia="Calibri" w:hAnsi="Wingdings 2"/>
                <w:sz w:val="28"/>
                <w:szCs w:val="28"/>
              </w:rPr>
              <w:t></w:t>
            </w:r>
          </w:p>
        </w:tc>
        <w:tc>
          <w:tcPr>
            <w:tcW w:w="1464" w:type="dxa"/>
            <w:tcBorders>
              <w:top w:val="single" w:sz="4" w:space="0" w:color="auto"/>
              <w:bottom w:val="single" w:sz="4" w:space="0" w:color="auto"/>
              <w:right w:val="double" w:sz="4" w:space="0" w:color="auto"/>
            </w:tcBorders>
            <w:vAlign w:val="center"/>
          </w:tcPr>
          <w:p w14:paraId="6F574055" w14:textId="62881398" w:rsidR="00B95872" w:rsidRPr="0015452B" w:rsidRDefault="00B95872" w:rsidP="00B95872">
            <w:pPr>
              <w:jc w:val="center"/>
              <w:rPr>
                <w:rFonts w:ascii="Symbol" w:eastAsia="Calibri" w:hAnsi="Symbol"/>
              </w:rPr>
            </w:pPr>
          </w:p>
        </w:tc>
      </w:tr>
      <w:tr w:rsidR="0028731B" w:rsidRPr="0015452B" w14:paraId="454168D4" w14:textId="77777777" w:rsidTr="00030974">
        <w:trPr>
          <w:cantSplit/>
          <w:trHeight w:val="70"/>
        </w:trPr>
        <w:tc>
          <w:tcPr>
            <w:tcW w:w="5450" w:type="dxa"/>
            <w:tcBorders>
              <w:top w:val="single" w:sz="4" w:space="0" w:color="auto"/>
              <w:left w:val="double" w:sz="4" w:space="0" w:color="auto"/>
              <w:bottom w:val="single" w:sz="4" w:space="0" w:color="auto"/>
              <w:right w:val="single" w:sz="4" w:space="0" w:color="auto"/>
            </w:tcBorders>
            <w:vAlign w:val="center"/>
          </w:tcPr>
          <w:p w14:paraId="5872E03E" w14:textId="77777777" w:rsidR="00B95872" w:rsidRPr="0015452B" w:rsidRDefault="00B95872" w:rsidP="00B95872">
            <w:pPr>
              <w:spacing w:before="40" w:after="40"/>
              <w:jc w:val="left"/>
              <w:rPr>
                <w:rFonts w:ascii="Myriad Pro" w:eastAsia="Calibri" w:hAnsi="Myriad Pro"/>
              </w:rPr>
            </w:pPr>
            <w:r w:rsidRPr="0015452B">
              <w:t xml:space="preserve">Relationship Building </w:t>
            </w:r>
          </w:p>
        </w:tc>
        <w:tc>
          <w:tcPr>
            <w:tcW w:w="1463" w:type="dxa"/>
            <w:tcBorders>
              <w:top w:val="single" w:sz="4" w:space="0" w:color="auto"/>
              <w:bottom w:val="single" w:sz="4" w:space="0" w:color="auto"/>
              <w:right w:val="single" w:sz="4" w:space="0" w:color="auto"/>
            </w:tcBorders>
            <w:vAlign w:val="center"/>
          </w:tcPr>
          <w:p w14:paraId="4A11985F" w14:textId="0A4FAD6C" w:rsidR="00B95872" w:rsidRPr="0015452B" w:rsidRDefault="00B95872" w:rsidP="00B95872">
            <w:pPr>
              <w:jc w:val="center"/>
              <w:rPr>
                <w:rFonts w:ascii="Symbol" w:eastAsia="Calibri" w:hAnsi="Symbol"/>
                <w:sz w:val="28"/>
                <w:szCs w:val="28"/>
              </w:rPr>
            </w:pPr>
          </w:p>
        </w:tc>
        <w:tc>
          <w:tcPr>
            <w:tcW w:w="1463" w:type="dxa"/>
            <w:tcBorders>
              <w:top w:val="single" w:sz="4" w:space="0" w:color="auto"/>
              <w:left w:val="single" w:sz="4" w:space="0" w:color="auto"/>
              <w:bottom w:val="single" w:sz="4" w:space="0" w:color="auto"/>
            </w:tcBorders>
            <w:vAlign w:val="center"/>
          </w:tcPr>
          <w:p w14:paraId="200F3E65" w14:textId="2DBCC959" w:rsidR="00B95872" w:rsidRPr="0015452B" w:rsidRDefault="00B95872" w:rsidP="00B95872">
            <w:pPr>
              <w:jc w:val="center"/>
              <w:rPr>
                <w:rFonts w:ascii="Myriad Pro" w:eastAsia="Calibri" w:hAnsi="Myriad Pro"/>
              </w:rPr>
            </w:pPr>
            <w:r w:rsidRPr="0015452B">
              <w:rPr>
                <w:rFonts w:ascii="Wingdings 2" w:eastAsia="Calibri" w:hAnsi="Wingdings 2"/>
                <w:sz w:val="28"/>
                <w:szCs w:val="28"/>
              </w:rPr>
              <w:t></w:t>
            </w:r>
          </w:p>
        </w:tc>
        <w:tc>
          <w:tcPr>
            <w:tcW w:w="1464" w:type="dxa"/>
            <w:tcBorders>
              <w:top w:val="single" w:sz="4" w:space="0" w:color="auto"/>
              <w:bottom w:val="single" w:sz="4" w:space="0" w:color="auto"/>
              <w:right w:val="double" w:sz="4" w:space="0" w:color="auto"/>
            </w:tcBorders>
            <w:vAlign w:val="center"/>
          </w:tcPr>
          <w:p w14:paraId="03D95FEB" w14:textId="77777777" w:rsidR="00B95872" w:rsidRPr="0015452B" w:rsidRDefault="00B95872" w:rsidP="00B95872">
            <w:pPr>
              <w:jc w:val="center"/>
              <w:rPr>
                <w:rFonts w:ascii="Symbol" w:eastAsia="Calibri" w:hAnsi="Symbol"/>
              </w:rPr>
            </w:pPr>
          </w:p>
        </w:tc>
      </w:tr>
      <w:tr w:rsidR="0028731B" w:rsidRPr="0015452B" w14:paraId="33E153F3" w14:textId="77777777" w:rsidTr="00030974">
        <w:trPr>
          <w:cantSplit/>
          <w:trHeight w:val="70"/>
        </w:trPr>
        <w:tc>
          <w:tcPr>
            <w:tcW w:w="5450" w:type="dxa"/>
            <w:tcBorders>
              <w:top w:val="single" w:sz="4" w:space="0" w:color="auto"/>
              <w:left w:val="double" w:sz="4" w:space="0" w:color="auto"/>
              <w:bottom w:val="single" w:sz="4" w:space="0" w:color="auto"/>
              <w:right w:val="single" w:sz="4" w:space="0" w:color="auto"/>
            </w:tcBorders>
            <w:vAlign w:val="center"/>
          </w:tcPr>
          <w:p w14:paraId="795F582A" w14:textId="77777777" w:rsidR="00B95872" w:rsidRPr="0015452B" w:rsidRDefault="00B95872" w:rsidP="00B95872">
            <w:pPr>
              <w:spacing w:before="40" w:after="40"/>
              <w:jc w:val="left"/>
              <w:rPr>
                <w:rFonts w:ascii="Myriad Pro" w:eastAsia="Calibri" w:hAnsi="Myriad Pro"/>
              </w:rPr>
            </w:pPr>
            <w:r w:rsidRPr="0015452B">
              <w:t>Communication &amp; Influencing</w:t>
            </w:r>
          </w:p>
        </w:tc>
        <w:tc>
          <w:tcPr>
            <w:tcW w:w="1463" w:type="dxa"/>
            <w:tcBorders>
              <w:top w:val="single" w:sz="4" w:space="0" w:color="auto"/>
              <w:bottom w:val="single" w:sz="4" w:space="0" w:color="auto"/>
              <w:right w:val="single" w:sz="4" w:space="0" w:color="auto"/>
            </w:tcBorders>
            <w:vAlign w:val="center"/>
          </w:tcPr>
          <w:p w14:paraId="59C64A94" w14:textId="0C1D3C2A" w:rsidR="00B95872" w:rsidRPr="0015452B" w:rsidRDefault="00B95872" w:rsidP="00B95872">
            <w:pPr>
              <w:jc w:val="center"/>
              <w:rPr>
                <w:rFonts w:ascii="Symbol" w:eastAsia="Calibri" w:hAnsi="Symbol"/>
                <w:sz w:val="28"/>
                <w:szCs w:val="28"/>
              </w:rPr>
            </w:pPr>
          </w:p>
        </w:tc>
        <w:tc>
          <w:tcPr>
            <w:tcW w:w="1463" w:type="dxa"/>
            <w:tcBorders>
              <w:top w:val="single" w:sz="4" w:space="0" w:color="auto"/>
              <w:left w:val="single" w:sz="4" w:space="0" w:color="auto"/>
              <w:bottom w:val="single" w:sz="4" w:space="0" w:color="auto"/>
            </w:tcBorders>
            <w:vAlign w:val="center"/>
          </w:tcPr>
          <w:p w14:paraId="2727EB68" w14:textId="77777777" w:rsidR="00B95872" w:rsidRPr="0015452B" w:rsidRDefault="00B95872" w:rsidP="00B95872">
            <w:pPr>
              <w:jc w:val="center"/>
              <w:rPr>
                <w:rFonts w:ascii="Myriad Pro" w:eastAsia="Calibri" w:hAnsi="Myriad Pro"/>
              </w:rPr>
            </w:pPr>
          </w:p>
        </w:tc>
        <w:tc>
          <w:tcPr>
            <w:tcW w:w="1464" w:type="dxa"/>
            <w:tcBorders>
              <w:top w:val="single" w:sz="4" w:space="0" w:color="auto"/>
              <w:bottom w:val="single" w:sz="4" w:space="0" w:color="auto"/>
              <w:right w:val="double" w:sz="4" w:space="0" w:color="auto"/>
            </w:tcBorders>
            <w:vAlign w:val="center"/>
          </w:tcPr>
          <w:p w14:paraId="417EADE0" w14:textId="76DFAF96" w:rsidR="00B95872" w:rsidRPr="0015452B" w:rsidRDefault="00B95872" w:rsidP="00B95872">
            <w:pPr>
              <w:jc w:val="center"/>
              <w:rPr>
                <w:rFonts w:ascii="Symbol" w:eastAsia="Calibri" w:hAnsi="Symbol"/>
              </w:rPr>
            </w:pPr>
            <w:r w:rsidRPr="0015452B">
              <w:rPr>
                <w:rFonts w:ascii="Wingdings 2" w:eastAsia="Calibri" w:hAnsi="Wingdings 2"/>
                <w:sz w:val="28"/>
                <w:szCs w:val="28"/>
              </w:rPr>
              <w:t></w:t>
            </w:r>
          </w:p>
        </w:tc>
      </w:tr>
      <w:tr w:rsidR="0028731B" w:rsidRPr="0015452B" w14:paraId="0B456247" w14:textId="77777777" w:rsidTr="00030974">
        <w:trPr>
          <w:cantSplit/>
          <w:trHeight w:val="70"/>
        </w:trPr>
        <w:tc>
          <w:tcPr>
            <w:tcW w:w="5450" w:type="dxa"/>
            <w:tcBorders>
              <w:top w:val="single" w:sz="4" w:space="0" w:color="auto"/>
              <w:left w:val="double" w:sz="4" w:space="0" w:color="auto"/>
              <w:bottom w:val="single" w:sz="4" w:space="0" w:color="auto"/>
              <w:right w:val="single" w:sz="4" w:space="0" w:color="auto"/>
            </w:tcBorders>
            <w:vAlign w:val="center"/>
          </w:tcPr>
          <w:p w14:paraId="665E687E" w14:textId="77777777" w:rsidR="00B95872" w:rsidRPr="0015452B" w:rsidRDefault="00B95872" w:rsidP="00B95872">
            <w:pPr>
              <w:spacing w:before="40" w:after="40"/>
              <w:jc w:val="left"/>
              <w:rPr>
                <w:rFonts w:ascii="Myriad Pro" w:eastAsia="Calibri" w:hAnsi="Myriad Pro"/>
              </w:rPr>
            </w:pPr>
            <w:r w:rsidRPr="0015452B">
              <w:t>Thinking &amp; Problem Analysis</w:t>
            </w:r>
          </w:p>
        </w:tc>
        <w:tc>
          <w:tcPr>
            <w:tcW w:w="1463" w:type="dxa"/>
            <w:tcBorders>
              <w:top w:val="single" w:sz="4" w:space="0" w:color="auto"/>
              <w:bottom w:val="single" w:sz="4" w:space="0" w:color="auto"/>
              <w:right w:val="single" w:sz="4" w:space="0" w:color="auto"/>
            </w:tcBorders>
            <w:vAlign w:val="center"/>
          </w:tcPr>
          <w:p w14:paraId="4EDB9419" w14:textId="5899C0B1" w:rsidR="00B95872" w:rsidRPr="0015452B" w:rsidRDefault="00B95872" w:rsidP="00B95872">
            <w:pPr>
              <w:jc w:val="center"/>
              <w:rPr>
                <w:rFonts w:ascii="Symbol" w:eastAsia="Calibri" w:hAnsi="Symbol"/>
                <w:sz w:val="28"/>
                <w:szCs w:val="28"/>
              </w:rPr>
            </w:pPr>
          </w:p>
        </w:tc>
        <w:tc>
          <w:tcPr>
            <w:tcW w:w="1463" w:type="dxa"/>
            <w:tcBorders>
              <w:top w:val="single" w:sz="4" w:space="0" w:color="auto"/>
              <w:left w:val="single" w:sz="4" w:space="0" w:color="auto"/>
              <w:bottom w:val="single" w:sz="4" w:space="0" w:color="auto"/>
            </w:tcBorders>
            <w:vAlign w:val="center"/>
          </w:tcPr>
          <w:p w14:paraId="58CD5341" w14:textId="77777777" w:rsidR="00B95872" w:rsidRPr="0015452B" w:rsidRDefault="00B95872" w:rsidP="00B95872">
            <w:pPr>
              <w:jc w:val="center"/>
              <w:rPr>
                <w:rFonts w:ascii="Myriad Pro" w:eastAsia="Calibri" w:hAnsi="Myriad Pro"/>
              </w:rPr>
            </w:pPr>
          </w:p>
        </w:tc>
        <w:tc>
          <w:tcPr>
            <w:tcW w:w="1464" w:type="dxa"/>
            <w:tcBorders>
              <w:top w:val="single" w:sz="4" w:space="0" w:color="auto"/>
              <w:bottom w:val="single" w:sz="4" w:space="0" w:color="auto"/>
              <w:right w:val="double" w:sz="4" w:space="0" w:color="auto"/>
            </w:tcBorders>
            <w:vAlign w:val="center"/>
          </w:tcPr>
          <w:p w14:paraId="57FFCC17" w14:textId="7E5FFFE7" w:rsidR="00B95872" w:rsidRPr="0015452B" w:rsidRDefault="00B95872" w:rsidP="00B95872">
            <w:pPr>
              <w:jc w:val="center"/>
              <w:rPr>
                <w:rFonts w:ascii="Symbol" w:eastAsia="Calibri" w:hAnsi="Symbol"/>
              </w:rPr>
            </w:pPr>
            <w:r w:rsidRPr="0015452B">
              <w:rPr>
                <w:rFonts w:ascii="Wingdings 2" w:eastAsia="Calibri" w:hAnsi="Wingdings 2"/>
                <w:sz w:val="28"/>
                <w:szCs w:val="28"/>
              </w:rPr>
              <w:t></w:t>
            </w:r>
          </w:p>
        </w:tc>
      </w:tr>
      <w:tr w:rsidR="0028731B" w:rsidRPr="0015452B" w14:paraId="4E1C519E" w14:textId="77777777" w:rsidTr="00030974">
        <w:trPr>
          <w:cantSplit/>
          <w:trHeight w:val="70"/>
        </w:trPr>
        <w:tc>
          <w:tcPr>
            <w:tcW w:w="5450" w:type="dxa"/>
            <w:tcBorders>
              <w:top w:val="single" w:sz="4" w:space="0" w:color="auto"/>
              <w:left w:val="double" w:sz="4" w:space="0" w:color="auto"/>
              <w:bottom w:val="double" w:sz="4" w:space="0" w:color="auto"/>
              <w:right w:val="single" w:sz="4" w:space="0" w:color="auto"/>
            </w:tcBorders>
            <w:vAlign w:val="center"/>
          </w:tcPr>
          <w:p w14:paraId="7FD8020D" w14:textId="77777777" w:rsidR="00B95872" w:rsidRPr="0015452B" w:rsidRDefault="00B95872" w:rsidP="00B95872">
            <w:pPr>
              <w:spacing w:before="40" w:after="40"/>
              <w:jc w:val="left"/>
              <w:rPr>
                <w:rFonts w:ascii="Myriad Pro" w:eastAsia="Calibri" w:hAnsi="Myriad Pro"/>
              </w:rPr>
            </w:pPr>
            <w:r w:rsidRPr="0015452B">
              <w:lastRenderedPageBreak/>
              <w:t>Learning &amp; Resourcefulness</w:t>
            </w:r>
          </w:p>
        </w:tc>
        <w:tc>
          <w:tcPr>
            <w:tcW w:w="1463" w:type="dxa"/>
            <w:tcBorders>
              <w:top w:val="single" w:sz="4" w:space="0" w:color="auto"/>
              <w:bottom w:val="double" w:sz="4" w:space="0" w:color="auto"/>
              <w:right w:val="single" w:sz="4" w:space="0" w:color="auto"/>
            </w:tcBorders>
            <w:vAlign w:val="center"/>
          </w:tcPr>
          <w:p w14:paraId="1CD398C6" w14:textId="6118972E" w:rsidR="00B95872" w:rsidRPr="0015452B" w:rsidRDefault="00B95872" w:rsidP="00B95872">
            <w:pPr>
              <w:jc w:val="center"/>
              <w:rPr>
                <w:rFonts w:ascii="Symbol" w:eastAsia="Calibri" w:hAnsi="Symbol"/>
                <w:sz w:val="28"/>
                <w:szCs w:val="28"/>
              </w:rPr>
            </w:pPr>
          </w:p>
        </w:tc>
        <w:tc>
          <w:tcPr>
            <w:tcW w:w="1463" w:type="dxa"/>
            <w:tcBorders>
              <w:top w:val="single" w:sz="4" w:space="0" w:color="auto"/>
              <w:left w:val="single" w:sz="4" w:space="0" w:color="auto"/>
              <w:bottom w:val="double" w:sz="4" w:space="0" w:color="auto"/>
            </w:tcBorders>
            <w:vAlign w:val="center"/>
          </w:tcPr>
          <w:p w14:paraId="7C9894B4" w14:textId="027AFD23" w:rsidR="00B95872" w:rsidRPr="0015452B" w:rsidRDefault="00B95872" w:rsidP="00B95872">
            <w:pPr>
              <w:jc w:val="center"/>
              <w:rPr>
                <w:rFonts w:ascii="Myriad Pro" w:eastAsia="Calibri" w:hAnsi="Myriad Pro"/>
              </w:rPr>
            </w:pPr>
          </w:p>
        </w:tc>
        <w:tc>
          <w:tcPr>
            <w:tcW w:w="1464" w:type="dxa"/>
            <w:tcBorders>
              <w:top w:val="single" w:sz="4" w:space="0" w:color="auto"/>
              <w:bottom w:val="double" w:sz="4" w:space="0" w:color="auto"/>
              <w:right w:val="double" w:sz="4" w:space="0" w:color="auto"/>
            </w:tcBorders>
            <w:vAlign w:val="center"/>
          </w:tcPr>
          <w:p w14:paraId="048DC71D" w14:textId="627DF07B" w:rsidR="00B95872" w:rsidRPr="0015452B" w:rsidRDefault="0094689F" w:rsidP="00B95872">
            <w:pPr>
              <w:jc w:val="center"/>
              <w:rPr>
                <w:rFonts w:ascii="Symbol" w:eastAsia="Calibri" w:hAnsi="Symbol"/>
              </w:rPr>
            </w:pPr>
            <w:r w:rsidRPr="0015452B">
              <w:rPr>
                <w:rFonts w:ascii="Wingdings 2" w:eastAsia="Calibri" w:hAnsi="Wingdings 2"/>
                <w:sz w:val="28"/>
                <w:szCs w:val="28"/>
              </w:rPr>
              <w:t></w:t>
            </w:r>
          </w:p>
        </w:tc>
      </w:tr>
    </w:tbl>
    <w:p w14:paraId="2F73E913" w14:textId="77777777" w:rsidR="007D40FE" w:rsidRPr="0015452B" w:rsidRDefault="007D40FE" w:rsidP="007D40FE">
      <w:pPr>
        <w:jc w:val="left"/>
      </w:pPr>
    </w:p>
    <w:tbl>
      <w:tblPr>
        <w:tblW w:w="9838"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13"/>
        <w:gridCol w:w="3666"/>
        <w:gridCol w:w="1559"/>
      </w:tblGrid>
      <w:tr w:rsidR="001F7231" w:rsidRPr="0015452B" w14:paraId="6EB7B80F" w14:textId="77777777" w:rsidTr="00F03319">
        <w:trPr>
          <w:trHeight w:val="543"/>
        </w:trPr>
        <w:tc>
          <w:tcPr>
            <w:tcW w:w="9838" w:type="dxa"/>
            <w:gridSpan w:val="3"/>
            <w:vAlign w:val="center"/>
          </w:tcPr>
          <w:p w14:paraId="0CC14D1B" w14:textId="77777777" w:rsidR="001F7231" w:rsidRPr="0015452B" w:rsidRDefault="007D40FE" w:rsidP="001F7231">
            <w:pPr>
              <w:pStyle w:val="Header"/>
              <w:tabs>
                <w:tab w:val="clear" w:pos="4320"/>
                <w:tab w:val="clear" w:pos="8640"/>
              </w:tabs>
              <w:overflowPunct/>
              <w:autoSpaceDE/>
              <w:autoSpaceDN/>
              <w:adjustRightInd/>
              <w:spacing w:before="120" w:after="120"/>
              <w:jc w:val="left"/>
              <w:textAlignment w:val="auto"/>
            </w:pPr>
            <w:r w:rsidRPr="0015452B">
              <w:rPr>
                <w:b/>
              </w:rPr>
              <w:t>9</w:t>
            </w:r>
            <w:r w:rsidR="001F7231" w:rsidRPr="0015452B">
              <w:rPr>
                <w:b/>
              </w:rPr>
              <w:t>. KEY RELATIONSHIPS</w:t>
            </w:r>
          </w:p>
        </w:tc>
      </w:tr>
      <w:tr w:rsidR="00791D24" w:rsidRPr="0015452B" w14:paraId="3D7EB412" w14:textId="77777777" w:rsidTr="00C32CA7">
        <w:trPr>
          <w:trHeight w:val="685"/>
        </w:trPr>
        <w:tc>
          <w:tcPr>
            <w:tcW w:w="4613" w:type="dxa"/>
          </w:tcPr>
          <w:p w14:paraId="191CFA95" w14:textId="77777777" w:rsidR="00791D24" w:rsidRPr="0015452B" w:rsidRDefault="00791D24" w:rsidP="00791D24">
            <w:pPr>
              <w:pStyle w:val="Header"/>
              <w:tabs>
                <w:tab w:val="clear" w:pos="4320"/>
                <w:tab w:val="clear" w:pos="8640"/>
              </w:tabs>
              <w:spacing w:before="120"/>
              <w:rPr>
                <w:b/>
              </w:rPr>
            </w:pPr>
            <w:r w:rsidRPr="0015452B">
              <w:rPr>
                <w:b/>
              </w:rPr>
              <w:t>Internal Relationships</w:t>
            </w:r>
          </w:p>
          <w:p w14:paraId="2E48040C" w14:textId="3DAE2AFC" w:rsidR="00791D24" w:rsidRPr="0015452B" w:rsidRDefault="0074482E" w:rsidP="00D90F94">
            <w:pPr>
              <w:pStyle w:val="Header"/>
              <w:numPr>
                <w:ilvl w:val="0"/>
                <w:numId w:val="21"/>
              </w:numPr>
              <w:tabs>
                <w:tab w:val="clear" w:pos="4320"/>
                <w:tab w:val="clear" w:pos="8640"/>
              </w:tabs>
              <w:ind w:left="360"/>
              <w:jc w:val="left"/>
              <w:rPr>
                <w:bCs w:val="0"/>
              </w:rPr>
            </w:pPr>
            <w:r w:rsidRPr="0015452B">
              <w:rPr>
                <w:bCs w:val="0"/>
              </w:rPr>
              <w:t>Senior level with pillar leads</w:t>
            </w:r>
          </w:p>
          <w:p w14:paraId="07C5E599" w14:textId="1DCDE2B9" w:rsidR="0074482E" w:rsidRPr="0015452B" w:rsidRDefault="0074482E" w:rsidP="00D90F94">
            <w:pPr>
              <w:pStyle w:val="Header"/>
              <w:numPr>
                <w:ilvl w:val="0"/>
                <w:numId w:val="21"/>
              </w:numPr>
              <w:tabs>
                <w:tab w:val="clear" w:pos="4320"/>
                <w:tab w:val="clear" w:pos="8640"/>
              </w:tabs>
              <w:ind w:left="360"/>
              <w:jc w:val="left"/>
              <w:rPr>
                <w:b/>
              </w:rPr>
            </w:pPr>
            <w:r w:rsidRPr="0015452B">
              <w:rPr>
                <w:bCs w:val="0"/>
              </w:rPr>
              <w:t>Manage / collaboration with pillar heads and the network</w:t>
            </w:r>
            <w:r w:rsidRPr="0015452B">
              <w:rPr>
                <w:b/>
              </w:rPr>
              <w:t xml:space="preserve"> </w:t>
            </w:r>
          </w:p>
        </w:tc>
        <w:tc>
          <w:tcPr>
            <w:tcW w:w="5225" w:type="dxa"/>
            <w:gridSpan w:val="2"/>
          </w:tcPr>
          <w:p w14:paraId="4E05CC4A" w14:textId="77777777" w:rsidR="00791D24" w:rsidRPr="0015452B" w:rsidRDefault="00791D24" w:rsidP="00791D24">
            <w:pPr>
              <w:pStyle w:val="Header"/>
              <w:tabs>
                <w:tab w:val="clear" w:pos="4320"/>
                <w:tab w:val="clear" w:pos="8640"/>
              </w:tabs>
              <w:spacing w:before="120"/>
              <w:rPr>
                <w:b/>
              </w:rPr>
            </w:pPr>
            <w:r w:rsidRPr="0015452B">
              <w:rPr>
                <w:b/>
              </w:rPr>
              <w:t>External Relationships</w:t>
            </w:r>
          </w:p>
          <w:p w14:paraId="3FA57FBB" w14:textId="77777777" w:rsidR="00791D24" w:rsidRPr="0015452B" w:rsidRDefault="0074482E" w:rsidP="00D90F94">
            <w:pPr>
              <w:pStyle w:val="Header"/>
              <w:numPr>
                <w:ilvl w:val="0"/>
                <w:numId w:val="15"/>
              </w:numPr>
              <w:tabs>
                <w:tab w:val="clear" w:pos="4320"/>
                <w:tab w:val="clear" w:pos="8640"/>
              </w:tabs>
              <w:ind w:left="360"/>
              <w:jc w:val="left"/>
              <w:rPr>
                <w:bCs w:val="0"/>
              </w:rPr>
            </w:pPr>
            <w:r w:rsidRPr="0015452B">
              <w:rPr>
                <w:bCs w:val="0"/>
              </w:rPr>
              <w:t xml:space="preserve">Senior stakeholders in their industry </w:t>
            </w:r>
          </w:p>
          <w:p w14:paraId="4F7B0514" w14:textId="289F3BBB" w:rsidR="0074482E" w:rsidRPr="0015452B" w:rsidRDefault="0074482E" w:rsidP="00D90F94">
            <w:pPr>
              <w:pStyle w:val="Header"/>
              <w:numPr>
                <w:ilvl w:val="0"/>
                <w:numId w:val="15"/>
              </w:numPr>
              <w:tabs>
                <w:tab w:val="clear" w:pos="4320"/>
                <w:tab w:val="clear" w:pos="8640"/>
              </w:tabs>
              <w:ind w:left="360"/>
              <w:jc w:val="left"/>
              <w:rPr>
                <w:b/>
              </w:rPr>
            </w:pPr>
            <w:r w:rsidRPr="0015452B">
              <w:rPr>
                <w:bCs w:val="0"/>
              </w:rPr>
              <w:t>Client and Implementing partners</w:t>
            </w:r>
            <w:r w:rsidRPr="0015452B">
              <w:rPr>
                <w:b/>
              </w:rPr>
              <w:t xml:space="preserve"> </w:t>
            </w:r>
          </w:p>
        </w:tc>
      </w:tr>
      <w:tr w:rsidR="001F7231" w:rsidRPr="0015452B" w14:paraId="5D980E88" w14:textId="77777777" w:rsidTr="001D1BE3">
        <w:trPr>
          <w:trHeight w:val="510"/>
        </w:trPr>
        <w:tc>
          <w:tcPr>
            <w:tcW w:w="9838" w:type="dxa"/>
            <w:gridSpan w:val="3"/>
            <w:vAlign w:val="center"/>
          </w:tcPr>
          <w:p w14:paraId="40CEEE48" w14:textId="77777777" w:rsidR="001F7231" w:rsidRPr="0015452B" w:rsidRDefault="007D40FE" w:rsidP="001F7231">
            <w:pPr>
              <w:pStyle w:val="Header"/>
              <w:tabs>
                <w:tab w:val="clear" w:pos="4320"/>
                <w:tab w:val="clear" w:pos="8640"/>
              </w:tabs>
              <w:jc w:val="left"/>
              <w:rPr>
                <w:b/>
              </w:rPr>
            </w:pPr>
            <w:r w:rsidRPr="0015452B">
              <w:rPr>
                <w:b/>
              </w:rPr>
              <w:t>10</w:t>
            </w:r>
            <w:r w:rsidR="001F7231" w:rsidRPr="0015452B">
              <w:rPr>
                <w:b/>
              </w:rPr>
              <w:t>. FINANCIAL RESPONSIBILITIES</w:t>
            </w:r>
          </w:p>
        </w:tc>
      </w:tr>
      <w:tr w:rsidR="001F7231" w:rsidRPr="0015452B" w14:paraId="5B774D64" w14:textId="77777777" w:rsidTr="00A34A18">
        <w:trPr>
          <w:trHeight w:val="747"/>
        </w:trPr>
        <w:tc>
          <w:tcPr>
            <w:tcW w:w="4613" w:type="dxa"/>
          </w:tcPr>
          <w:p w14:paraId="2D725119" w14:textId="77777777" w:rsidR="001F7231" w:rsidRPr="0015452B" w:rsidRDefault="001F7231" w:rsidP="001F7231">
            <w:pPr>
              <w:pStyle w:val="Header"/>
              <w:tabs>
                <w:tab w:val="clear" w:pos="4320"/>
                <w:tab w:val="clear" w:pos="8640"/>
              </w:tabs>
              <w:spacing w:before="120"/>
              <w:rPr>
                <w:b/>
              </w:rPr>
            </w:pPr>
            <w:r w:rsidRPr="0015452B">
              <w:rPr>
                <w:b/>
              </w:rPr>
              <w:t>Direct Control</w:t>
            </w:r>
          </w:p>
          <w:p w14:paraId="6840F0D5" w14:textId="1CD120CF" w:rsidR="0056063A" w:rsidRPr="0015452B" w:rsidRDefault="0074482E" w:rsidP="0056063A">
            <w:pPr>
              <w:pStyle w:val="Header"/>
              <w:numPr>
                <w:ilvl w:val="0"/>
                <w:numId w:val="21"/>
              </w:numPr>
              <w:tabs>
                <w:tab w:val="clear" w:pos="4320"/>
                <w:tab w:val="clear" w:pos="8640"/>
              </w:tabs>
              <w:ind w:left="360"/>
              <w:jc w:val="left"/>
            </w:pPr>
            <w:r w:rsidRPr="0015452B">
              <w:t xml:space="preserve">GBP 2.5-7.5 Million (size portfolio) </w:t>
            </w:r>
          </w:p>
          <w:p w14:paraId="159DEFD2" w14:textId="0CBDCBD2" w:rsidR="0074482E" w:rsidRPr="0015452B" w:rsidRDefault="0074482E" w:rsidP="0056063A">
            <w:pPr>
              <w:pStyle w:val="Header"/>
              <w:numPr>
                <w:ilvl w:val="0"/>
                <w:numId w:val="21"/>
              </w:numPr>
              <w:tabs>
                <w:tab w:val="clear" w:pos="4320"/>
                <w:tab w:val="clear" w:pos="8640"/>
              </w:tabs>
              <w:ind w:left="360"/>
              <w:jc w:val="left"/>
            </w:pPr>
          </w:p>
        </w:tc>
        <w:tc>
          <w:tcPr>
            <w:tcW w:w="5225" w:type="dxa"/>
            <w:gridSpan w:val="2"/>
          </w:tcPr>
          <w:p w14:paraId="6706068E" w14:textId="77777777" w:rsidR="001F7231" w:rsidRPr="0015452B" w:rsidRDefault="001F7231" w:rsidP="001F7231">
            <w:pPr>
              <w:pStyle w:val="Header"/>
              <w:tabs>
                <w:tab w:val="clear" w:pos="4320"/>
                <w:tab w:val="clear" w:pos="8640"/>
              </w:tabs>
              <w:spacing w:before="120"/>
              <w:rPr>
                <w:b/>
              </w:rPr>
            </w:pPr>
            <w:r w:rsidRPr="0015452B">
              <w:rPr>
                <w:b/>
              </w:rPr>
              <w:t>Indirect Influence</w:t>
            </w:r>
          </w:p>
          <w:p w14:paraId="6D36696C" w14:textId="77777777" w:rsidR="001F7231" w:rsidRPr="0015452B" w:rsidRDefault="001F7231" w:rsidP="001F7231">
            <w:pPr>
              <w:pStyle w:val="Header"/>
              <w:numPr>
                <w:ilvl w:val="0"/>
                <w:numId w:val="21"/>
              </w:numPr>
              <w:tabs>
                <w:tab w:val="clear" w:pos="4320"/>
                <w:tab w:val="clear" w:pos="8640"/>
              </w:tabs>
              <w:ind w:left="360"/>
              <w:jc w:val="left"/>
            </w:pPr>
          </w:p>
        </w:tc>
      </w:tr>
      <w:tr w:rsidR="001F7231" w:rsidRPr="0015452B" w14:paraId="29F689BB" w14:textId="77777777" w:rsidTr="00F03319">
        <w:trPr>
          <w:trHeight w:val="263"/>
        </w:trPr>
        <w:tc>
          <w:tcPr>
            <w:tcW w:w="4613" w:type="dxa"/>
          </w:tcPr>
          <w:p w14:paraId="0AE0EA98" w14:textId="77777777" w:rsidR="001F7231" w:rsidRPr="0015452B" w:rsidRDefault="001F7231" w:rsidP="001F7231">
            <w:pPr>
              <w:spacing w:before="120" w:after="120"/>
              <w:rPr>
                <w:b/>
              </w:rPr>
            </w:pPr>
            <w:r w:rsidRPr="0015452B">
              <w:rPr>
                <w:b/>
              </w:rPr>
              <w:t>1</w:t>
            </w:r>
            <w:r w:rsidR="007D40FE" w:rsidRPr="0015452B">
              <w:rPr>
                <w:b/>
              </w:rPr>
              <w:t>1</w:t>
            </w:r>
            <w:r w:rsidRPr="0015452B">
              <w:rPr>
                <w:b/>
              </w:rPr>
              <w:t xml:space="preserve">. APPROVAL PROCESS </w:t>
            </w:r>
          </w:p>
        </w:tc>
        <w:tc>
          <w:tcPr>
            <w:tcW w:w="3666" w:type="dxa"/>
          </w:tcPr>
          <w:p w14:paraId="719486F5" w14:textId="77777777" w:rsidR="001F7231" w:rsidRPr="0015452B" w:rsidRDefault="001F7231" w:rsidP="001F7231">
            <w:pPr>
              <w:spacing w:before="120" w:after="120"/>
              <w:jc w:val="center"/>
              <w:rPr>
                <w:b/>
              </w:rPr>
            </w:pPr>
            <w:r w:rsidRPr="0015452B">
              <w:rPr>
                <w:b/>
              </w:rPr>
              <w:t>SIGNATURE</w:t>
            </w:r>
          </w:p>
        </w:tc>
        <w:tc>
          <w:tcPr>
            <w:tcW w:w="1559" w:type="dxa"/>
          </w:tcPr>
          <w:p w14:paraId="6A0A589E" w14:textId="77777777" w:rsidR="001F7231" w:rsidRPr="0015452B" w:rsidRDefault="001F7231" w:rsidP="001F7231">
            <w:pPr>
              <w:spacing w:before="120" w:after="120"/>
              <w:jc w:val="center"/>
              <w:rPr>
                <w:b/>
              </w:rPr>
            </w:pPr>
            <w:r w:rsidRPr="0015452B">
              <w:rPr>
                <w:b/>
              </w:rPr>
              <w:t>DATE</w:t>
            </w:r>
          </w:p>
        </w:tc>
      </w:tr>
      <w:tr w:rsidR="001F7231" w:rsidRPr="0015452B" w14:paraId="6DDC6207" w14:textId="77777777" w:rsidTr="00F03319">
        <w:trPr>
          <w:trHeight w:val="262"/>
        </w:trPr>
        <w:tc>
          <w:tcPr>
            <w:tcW w:w="4613" w:type="dxa"/>
          </w:tcPr>
          <w:p w14:paraId="720E86B9" w14:textId="77777777" w:rsidR="001F7231" w:rsidRPr="0015452B" w:rsidRDefault="001F7231" w:rsidP="001F7231">
            <w:pPr>
              <w:pStyle w:val="Heading5"/>
              <w:spacing w:before="120" w:after="120"/>
              <w:rPr>
                <w:rFonts w:ascii="Trebuchet MS" w:hAnsi="Trebuchet MS" w:cs="Arial"/>
                <w:sz w:val="20"/>
                <w:szCs w:val="20"/>
              </w:rPr>
            </w:pPr>
            <w:r w:rsidRPr="0015452B">
              <w:rPr>
                <w:rFonts w:ascii="Trebuchet MS" w:hAnsi="Trebuchet MS" w:cs="Arial"/>
                <w:sz w:val="20"/>
                <w:szCs w:val="20"/>
              </w:rPr>
              <w:t>Job Holder</w:t>
            </w:r>
          </w:p>
        </w:tc>
        <w:tc>
          <w:tcPr>
            <w:tcW w:w="3666" w:type="dxa"/>
          </w:tcPr>
          <w:p w14:paraId="32536576" w14:textId="77777777" w:rsidR="001F7231" w:rsidRPr="0015452B" w:rsidRDefault="001F7231" w:rsidP="001F7231">
            <w:pPr>
              <w:spacing w:before="120" w:after="120"/>
              <w:rPr>
                <w:b/>
              </w:rPr>
            </w:pPr>
          </w:p>
        </w:tc>
        <w:tc>
          <w:tcPr>
            <w:tcW w:w="1559" w:type="dxa"/>
          </w:tcPr>
          <w:p w14:paraId="44683C41" w14:textId="77777777" w:rsidR="001F7231" w:rsidRPr="0015452B" w:rsidRDefault="001F7231" w:rsidP="001F7231">
            <w:pPr>
              <w:spacing w:before="120" w:after="120"/>
              <w:rPr>
                <w:b/>
              </w:rPr>
            </w:pPr>
          </w:p>
        </w:tc>
      </w:tr>
      <w:tr w:rsidR="001F7231" w:rsidRPr="00622033" w14:paraId="761B9A47" w14:textId="77777777" w:rsidTr="00F03319">
        <w:trPr>
          <w:trHeight w:val="262"/>
        </w:trPr>
        <w:tc>
          <w:tcPr>
            <w:tcW w:w="4613" w:type="dxa"/>
          </w:tcPr>
          <w:p w14:paraId="3AA98D45" w14:textId="77777777" w:rsidR="001F7231" w:rsidRPr="00622033" w:rsidRDefault="00D90F94" w:rsidP="001F7231">
            <w:pPr>
              <w:pStyle w:val="Heading5"/>
              <w:spacing w:before="120" w:after="120"/>
              <w:rPr>
                <w:rFonts w:ascii="Trebuchet MS" w:hAnsi="Trebuchet MS" w:cs="Arial"/>
                <w:sz w:val="20"/>
                <w:szCs w:val="20"/>
              </w:rPr>
            </w:pPr>
            <w:r w:rsidRPr="0015452B">
              <w:rPr>
                <w:rFonts w:ascii="Trebuchet MS" w:hAnsi="Trebuchet MS" w:cs="Arial"/>
                <w:sz w:val="20"/>
                <w:szCs w:val="20"/>
              </w:rPr>
              <w:t>Chief Operating Officer</w:t>
            </w:r>
          </w:p>
        </w:tc>
        <w:tc>
          <w:tcPr>
            <w:tcW w:w="3666" w:type="dxa"/>
          </w:tcPr>
          <w:p w14:paraId="159D6B1B" w14:textId="77777777" w:rsidR="001F7231" w:rsidRPr="00622033" w:rsidRDefault="001F7231" w:rsidP="001F7231">
            <w:pPr>
              <w:spacing w:before="120" w:after="120"/>
              <w:rPr>
                <w:b/>
              </w:rPr>
            </w:pPr>
          </w:p>
        </w:tc>
        <w:tc>
          <w:tcPr>
            <w:tcW w:w="1559" w:type="dxa"/>
          </w:tcPr>
          <w:p w14:paraId="5322B8E2" w14:textId="77777777" w:rsidR="001F7231" w:rsidRPr="00622033" w:rsidRDefault="001F7231" w:rsidP="001F7231">
            <w:pPr>
              <w:spacing w:before="120" w:after="120"/>
              <w:rPr>
                <w:b/>
              </w:rPr>
            </w:pPr>
          </w:p>
        </w:tc>
      </w:tr>
      <w:tr w:rsidR="001F7231" w:rsidRPr="00622033" w14:paraId="4512E286" w14:textId="77777777" w:rsidTr="00F03319">
        <w:trPr>
          <w:trHeight w:val="262"/>
        </w:trPr>
        <w:tc>
          <w:tcPr>
            <w:tcW w:w="4613" w:type="dxa"/>
          </w:tcPr>
          <w:p w14:paraId="1BFA9061" w14:textId="77777777" w:rsidR="001F7231" w:rsidRPr="00622033" w:rsidRDefault="001F7231" w:rsidP="001F7231">
            <w:pPr>
              <w:pStyle w:val="Heading5"/>
              <w:spacing w:before="120" w:after="120"/>
              <w:rPr>
                <w:rFonts w:ascii="Trebuchet MS" w:hAnsi="Trebuchet MS" w:cs="Arial"/>
                <w:sz w:val="20"/>
                <w:szCs w:val="20"/>
              </w:rPr>
            </w:pPr>
          </w:p>
        </w:tc>
        <w:tc>
          <w:tcPr>
            <w:tcW w:w="3666" w:type="dxa"/>
          </w:tcPr>
          <w:p w14:paraId="76819301" w14:textId="77777777" w:rsidR="001F7231" w:rsidRPr="00622033" w:rsidRDefault="001F7231" w:rsidP="001F7231">
            <w:pPr>
              <w:spacing w:before="120" w:after="120"/>
              <w:rPr>
                <w:b/>
              </w:rPr>
            </w:pPr>
          </w:p>
        </w:tc>
        <w:tc>
          <w:tcPr>
            <w:tcW w:w="1559" w:type="dxa"/>
          </w:tcPr>
          <w:p w14:paraId="63F18F49" w14:textId="77777777" w:rsidR="001F7231" w:rsidRPr="00622033" w:rsidRDefault="001F7231" w:rsidP="001F7231">
            <w:pPr>
              <w:spacing w:before="120" w:after="120"/>
              <w:rPr>
                <w:b/>
              </w:rPr>
            </w:pPr>
          </w:p>
        </w:tc>
      </w:tr>
    </w:tbl>
    <w:p w14:paraId="008903F4" w14:textId="77777777" w:rsidR="00907CC3" w:rsidRPr="00D77CDD" w:rsidRDefault="00907CC3" w:rsidP="00907CC3">
      <w:pPr>
        <w:pStyle w:val="Default"/>
        <w:jc w:val="both"/>
        <w:rPr>
          <w:rFonts w:ascii="Calibri" w:hAnsi="Calibri"/>
          <w:color w:val="auto"/>
          <w:sz w:val="20"/>
          <w:szCs w:val="20"/>
          <w:lang w:eastAsia="en-US"/>
        </w:rPr>
      </w:pPr>
    </w:p>
    <w:sectPr w:rsidR="00907CC3" w:rsidRPr="00D77CDD" w:rsidSect="00287384">
      <w:headerReference w:type="default" r:id="rId11"/>
      <w:footerReference w:type="default" r:id="rId12"/>
      <w:footerReference w:type="first" r:id="rId13"/>
      <w:pgSz w:w="11906" w:h="16838" w:code="9"/>
      <w:pgMar w:top="1673" w:right="1134" w:bottom="851" w:left="1134" w:header="720" w:footer="4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7BEA1" w14:textId="77777777" w:rsidR="004B4E30" w:rsidRDefault="004B4E30" w:rsidP="00926ECB">
      <w:r>
        <w:separator/>
      </w:r>
    </w:p>
  </w:endnote>
  <w:endnote w:type="continuationSeparator" w:id="0">
    <w:p w14:paraId="128AD434" w14:textId="77777777" w:rsidR="004B4E30" w:rsidRDefault="004B4E30" w:rsidP="0092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C44A" w14:textId="77777777" w:rsidR="00034512" w:rsidRPr="001E5CE5" w:rsidRDefault="003B288C" w:rsidP="00926ECB">
    <w:pPr>
      <w:pStyle w:val="Footer"/>
      <w:rPr>
        <w:sz w:val="18"/>
      </w:rPr>
    </w:pPr>
    <w:r>
      <w:rPr>
        <w:sz w:val="18"/>
      </w:rPr>
      <w:t>FSD Africa</w:t>
    </w:r>
    <w:r w:rsidR="0071065D">
      <w:rPr>
        <w:sz w:val="18"/>
      </w:rPr>
      <w:t xml:space="preserve"> </w:t>
    </w:r>
    <w:r w:rsidR="00EA7D2C">
      <w:rPr>
        <w:sz w:val="18"/>
      </w:rPr>
      <w:t>Job Description</w:t>
    </w:r>
    <w:r w:rsidR="009258E8">
      <w:rPr>
        <w:sz w:val="18"/>
      </w:rPr>
      <w:t xml:space="preserve">: </w:t>
    </w:r>
    <w:r w:rsidR="00E535BE">
      <w:rPr>
        <w:sz w:val="18"/>
      </w:rPr>
      <w:t>Job Title</w:t>
    </w:r>
  </w:p>
  <w:p w14:paraId="58223AD3" w14:textId="77777777" w:rsidR="00034512" w:rsidRPr="001E5CE5" w:rsidRDefault="00034512" w:rsidP="00E36950">
    <w:pPr>
      <w:pStyle w:val="Footer"/>
      <w:jc w:val="left"/>
      <w:rPr>
        <w:sz w:val="18"/>
      </w:rPr>
    </w:pPr>
    <w:r w:rsidRPr="001E5CE5">
      <w:rPr>
        <w:sz w:val="18"/>
      </w:rPr>
      <w:t xml:space="preserve">Page </w:t>
    </w:r>
    <w:r w:rsidRPr="001E5CE5">
      <w:rPr>
        <w:sz w:val="18"/>
      </w:rPr>
      <w:fldChar w:fldCharType="begin"/>
    </w:r>
    <w:r w:rsidRPr="001E5CE5">
      <w:rPr>
        <w:sz w:val="18"/>
      </w:rPr>
      <w:instrText xml:space="preserve"> PAGE </w:instrText>
    </w:r>
    <w:r w:rsidRPr="001E5CE5">
      <w:rPr>
        <w:sz w:val="18"/>
      </w:rPr>
      <w:fldChar w:fldCharType="separate"/>
    </w:r>
    <w:r w:rsidR="00836B19">
      <w:rPr>
        <w:noProof/>
        <w:sz w:val="18"/>
      </w:rPr>
      <w:t>4</w:t>
    </w:r>
    <w:r w:rsidRPr="001E5CE5">
      <w:rPr>
        <w:sz w:val="18"/>
      </w:rPr>
      <w:fldChar w:fldCharType="end"/>
    </w:r>
    <w:r w:rsidRPr="001E5CE5">
      <w:rPr>
        <w:sz w:val="18"/>
      </w:rPr>
      <w:t xml:space="preserve"> of </w:t>
    </w:r>
    <w:r w:rsidRPr="001E5CE5">
      <w:rPr>
        <w:sz w:val="18"/>
      </w:rPr>
      <w:fldChar w:fldCharType="begin"/>
    </w:r>
    <w:r w:rsidRPr="001E5CE5">
      <w:rPr>
        <w:sz w:val="18"/>
      </w:rPr>
      <w:instrText xml:space="preserve"> NUMPAGES  </w:instrText>
    </w:r>
    <w:r w:rsidRPr="001E5CE5">
      <w:rPr>
        <w:sz w:val="18"/>
      </w:rPr>
      <w:fldChar w:fldCharType="separate"/>
    </w:r>
    <w:r w:rsidR="00836B19">
      <w:rPr>
        <w:noProof/>
        <w:sz w:val="18"/>
      </w:rPr>
      <w:t>4</w:t>
    </w:r>
    <w:r w:rsidRPr="001E5CE5">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BC9D" w14:textId="77777777" w:rsidR="00034512" w:rsidRPr="00337888" w:rsidRDefault="00034512" w:rsidP="00926ECB">
    <w:pPr>
      <w:rPr>
        <w:noProof/>
      </w:rPr>
    </w:pPr>
    <w:r w:rsidRPr="00337888">
      <w:rPr>
        <w:noProof/>
      </w:rPr>
      <w:t>London Office: 180 Piccadilly, London W1J 9HG Telephone: +44 (0) 207 917 1745</w:t>
    </w:r>
  </w:p>
  <w:p w14:paraId="5580BACF" w14:textId="77777777" w:rsidR="00034512" w:rsidRPr="00337888" w:rsidRDefault="00034512" w:rsidP="00926ECB">
    <w:pPr>
      <w:rPr>
        <w:noProof/>
      </w:rPr>
    </w:pPr>
    <w:r w:rsidRPr="00337888">
      <w:rPr>
        <w:noProof/>
      </w:rPr>
      <w:t>Bristol Office: 14 Orchard Street, Bristol BS1 5EH Telephone: +44 (0) 117 927 9450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1601" w14:textId="77777777" w:rsidR="004B4E30" w:rsidRDefault="004B4E30" w:rsidP="00926ECB">
      <w:r>
        <w:separator/>
      </w:r>
    </w:p>
  </w:footnote>
  <w:footnote w:type="continuationSeparator" w:id="0">
    <w:p w14:paraId="1CF64506" w14:textId="77777777" w:rsidR="004B4E30" w:rsidRDefault="004B4E30" w:rsidP="0092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92F0" w14:textId="77777777" w:rsidR="00034512" w:rsidRDefault="00034512" w:rsidP="00926ECB">
    <w:pPr>
      <w:pStyle w:val="Header"/>
    </w:pPr>
    <w:r>
      <w:rPr>
        <w:noProof/>
        <w:lang w:val="en-US"/>
      </w:rPr>
      <w:drawing>
        <wp:anchor distT="0" distB="0" distL="114300" distR="114300" simplePos="0" relativeHeight="251658240" behindDoc="0" locked="0" layoutInCell="1" allowOverlap="1" wp14:anchorId="6AD1E1B0" wp14:editId="10CC0C5C">
          <wp:simplePos x="0" y="0"/>
          <wp:positionH relativeFrom="margin">
            <wp:align>right</wp:align>
          </wp:positionH>
          <wp:positionV relativeFrom="margin">
            <wp:posOffset>-598170</wp:posOffset>
          </wp:positionV>
          <wp:extent cx="1574165" cy="450850"/>
          <wp:effectExtent l="0" t="0" r="6985"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Outlook\7STHD1LU\CM2PersonReg201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4281" cy="4514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33D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3A3"/>
    <w:multiLevelType w:val="hybridMultilevel"/>
    <w:tmpl w:val="D2EE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8198C"/>
    <w:multiLevelType w:val="hybridMultilevel"/>
    <w:tmpl w:val="E392F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65E6D"/>
    <w:multiLevelType w:val="hybridMultilevel"/>
    <w:tmpl w:val="9AD8D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127617"/>
    <w:multiLevelType w:val="hybridMultilevel"/>
    <w:tmpl w:val="9BE65B76"/>
    <w:lvl w:ilvl="0" w:tplc="3C76097E">
      <w:start w:val="1"/>
      <w:numFmt w:val="lowerLetter"/>
      <w:pStyle w:val="alphalist"/>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37BEA"/>
    <w:multiLevelType w:val="hybridMultilevel"/>
    <w:tmpl w:val="F7285456"/>
    <w:lvl w:ilvl="0" w:tplc="7E32D204">
      <w:start w:val="1"/>
      <w:numFmt w:val="bullet"/>
      <w:pStyle w:val="Bulletlevel1"/>
      <w:lvlText w:val=""/>
      <w:lvlJc w:val="left"/>
      <w:pPr>
        <w:tabs>
          <w:tab w:val="num" w:pos="720"/>
        </w:tabs>
        <w:ind w:left="720" w:hanging="360"/>
      </w:pPr>
      <w:rPr>
        <w:rFonts w:ascii="Symbol" w:hAnsi="Symbol" w:hint="default"/>
      </w:rPr>
    </w:lvl>
    <w:lvl w:ilvl="1" w:tplc="BC9AD5BE">
      <w:start w:val="1993"/>
      <w:numFmt w:val="bullet"/>
      <w:pStyle w:val="Bulletlevel2"/>
      <w:lvlText w:val="–"/>
      <w:lvlJc w:val="left"/>
      <w:pPr>
        <w:tabs>
          <w:tab w:val="num" w:pos="1440"/>
        </w:tabs>
        <w:ind w:left="1440" w:hanging="360"/>
      </w:pPr>
      <w:rPr>
        <w:rFonts w:ascii="Arial" w:hAnsi="Arial" w:hint="default"/>
      </w:rPr>
    </w:lvl>
    <w:lvl w:ilvl="2" w:tplc="CF94146A" w:tentative="1">
      <w:start w:val="1"/>
      <w:numFmt w:val="bullet"/>
      <w:lvlText w:val="•"/>
      <w:lvlJc w:val="left"/>
      <w:pPr>
        <w:tabs>
          <w:tab w:val="num" w:pos="2160"/>
        </w:tabs>
        <w:ind w:left="2160" w:hanging="360"/>
      </w:pPr>
      <w:rPr>
        <w:rFonts w:ascii="Arial" w:hAnsi="Arial" w:hint="default"/>
      </w:rPr>
    </w:lvl>
    <w:lvl w:ilvl="3" w:tplc="AA924B64" w:tentative="1">
      <w:start w:val="1"/>
      <w:numFmt w:val="bullet"/>
      <w:lvlText w:val="•"/>
      <w:lvlJc w:val="left"/>
      <w:pPr>
        <w:tabs>
          <w:tab w:val="num" w:pos="2880"/>
        </w:tabs>
        <w:ind w:left="2880" w:hanging="360"/>
      </w:pPr>
      <w:rPr>
        <w:rFonts w:ascii="Arial" w:hAnsi="Arial" w:hint="default"/>
      </w:rPr>
    </w:lvl>
    <w:lvl w:ilvl="4" w:tplc="B184B1E6" w:tentative="1">
      <w:start w:val="1"/>
      <w:numFmt w:val="bullet"/>
      <w:lvlText w:val="•"/>
      <w:lvlJc w:val="left"/>
      <w:pPr>
        <w:tabs>
          <w:tab w:val="num" w:pos="3600"/>
        </w:tabs>
        <w:ind w:left="3600" w:hanging="360"/>
      </w:pPr>
      <w:rPr>
        <w:rFonts w:ascii="Arial" w:hAnsi="Arial" w:hint="default"/>
      </w:rPr>
    </w:lvl>
    <w:lvl w:ilvl="5" w:tplc="57769E7C" w:tentative="1">
      <w:start w:val="1"/>
      <w:numFmt w:val="bullet"/>
      <w:lvlText w:val="•"/>
      <w:lvlJc w:val="left"/>
      <w:pPr>
        <w:tabs>
          <w:tab w:val="num" w:pos="4320"/>
        </w:tabs>
        <w:ind w:left="4320" w:hanging="360"/>
      </w:pPr>
      <w:rPr>
        <w:rFonts w:ascii="Arial" w:hAnsi="Arial" w:hint="default"/>
      </w:rPr>
    </w:lvl>
    <w:lvl w:ilvl="6" w:tplc="70AAB20A" w:tentative="1">
      <w:start w:val="1"/>
      <w:numFmt w:val="bullet"/>
      <w:lvlText w:val="•"/>
      <w:lvlJc w:val="left"/>
      <w:pPr>
        <w:tabs>
          <w:tab w:val="num" w:pos="5040"/>
        </w:tabs>
        <w:ind w:left="5040" w:hanging="360"/>
      </w:pPr>
      <w:rPr>
        <w:rFonts w:ascii="Arial" w:hAnsi="Arial" w:hint="default"/>
      </w:rPr>
    </w:lvl>
    <w:lvl w:ilvl="7" w:tplc="B9A8F5BC" w:tentative="1">
      <w:start w:val="1"/>
      <w:numFmt w:val="bullet"/>
      <w:lvlText w:val="•"/>
      <w:lvlJc w:val="left"/>
      <w:pPr>
        <w:tabs>
          <w:tab w:val="num" w:pos="5760"/>
        </w:tabs>
        <w:ind w:left="5760" w:hanging="360"/>
      </w:pPr>
      <w:rPr>
        <w:rFonts w:ascii="Arial" w:hAnsi="Arial" w:hint="default"/>
      </w:rPr>
    </w:lvl>
    <w:lvl w:ilvl="8" w:tplc="ED9054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AE12F5"/>
    <w:multiLevelType w:val="singleLevel"/>
    <w:tmpl w:val="189212D0"/>
    <w:lvl w:ilvl="0">
      <w:start w:val="1"/>
      <w:numFmt w:val="bullet"/>
      <w:pStyle w:val="JDBullets"/>
      <w:lvlText w:val=""/>
      <w:lvlJc w:val="left"/>
      <w:pPr>
        <w:tabs>
          <w:tab w:val="num" w:pos="360"/>
        </w:tabs>
        <w:ind w:left="360" w:hanging="360"/>
      </w:pPr>
      <w:rPr>
        <w:rFonts w:ascii="Symbol" w:hAnsi="Symbol" w:hint="default"/>
      </w:rPr>
    </w:lvl>
  </w:abstractNum>
  <w:abstractNum w:abstractNumId="6" w15:restartNumberingAfterBreak="0">
    <w:nsid w:val="1E0A10DD"/>
    <w:multiLevelType w:val="hybridMultilevel"/>
    <w:tmpl w:val="5740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A4115"/>
    <w:multiLevelType w:val="hybridMultilevel"/>
    <w:tmpl w:val="92900CD4"/>
    <w:lvl w:ilvl="0" w:tplc="FFFFFFFF">
      <w:start w:val="1"/>
      <w:numFmt w:val="bullet"/>
      <w:lvlText w:val=""/>
      <w:lvlJc w:val="left"/>
      <w:pPr>
        <w:tabs>
          <w:tab w:val="num" w:pos="360"/>
        </w:tabs>
        <w:ind w:left="360" w:hanging="360"/>
      </w:pPr>
      <w:rPr>
        <w:rFonts w:ascii="Symbol" w:hAnsi="Symbol" w:hint="default"/>
      </w:rPr>
    </w:lvl>
    <w:lvl w:ilvl="1" w:tplc="61DC97D2">
      <w:start w:val="1"/>
      <w:numFmt w:val="bullet"/>
      <w:pStyle w:val="KeyResponsibilities"/>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454F2C"/>
    <w:multiLevelType w:val="hybridMultilevel"/>
    <w:tmpl w:val="34D8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77A07"/>
    <w:multiLevelType w:val="hybridMultilevel"/>
    <w:tmpl w:val="75666BF6"/>
    <w:lvl w:ilvl="0" w:tplc="E5220F9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B20284"/>
    <w:multiLevelType w:val="hybridMultilevel"/>
    <w:tmpl w:val="70001414"/>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C00250"/>
    <w:multiLevelType w:val="hybridMultilevel"/>
    <w:tmpl w:val="C786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E0958"/>
    <w:multiLevelType w:val="multilevel"/>
    <w:tmpl w:val="AA762316"/>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F63F98"/>
    <w:multiLevelType w:val="hybridMultilevel"/>
    <w:tmpl w:val="C8781970"/>
    <w:lvl w:ilvl="0" w:tplc="494409A6">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D46997"/>
    <w:multiLevelType w:val="hybridMultilevel"/>
    <w:tmpl w:val="12BAD926"/>
    <w:lvl w:ilvl="0" w:tplc="2182D104">
      <w:start w:val="1"/>
      <w:numFmt w:val="bullet"/>
      <w:lvlText w:val="•"/>
      <w:lvlJc w:val="left"/>
      <w:pPr>
        <w:tabs>
          <w:tab w:val="num" w:pos="720"/>
        </w:tabs>
        <w:ind w:left="720" w:hanging="360"/>
      </w:pPr>
      <w:rPr>
        <w:rFonts w:ascii="Arial" w:hAnsi="Arial" w:hint="default"/>
      </w:rPr>
    </w:lvl>
    <w:lvl w:ilvl="1" w:tplc="0E52B110" w:tentative="1">
      <w:start w:val="1"/>
      <w:numFmt w:val="bullet"/>
      <w:lvlText w:val="•"/>
      <w:lvlJc w:val="left"/>
      <w:pPr>
        <w:tabs>
          <w:tab w:val="num" w:pos="1440"/>
        </w:tabs>
        <w:ind w:left="1440" w:hanging="360"/>
      </w:pPr>
      <w:rPr>
        <w:rFonts w:ascii="Arial" w:hAnsi="Arial" w:hint="default"/>
      </w:rPr>
    </w:lvl>
    <w:lvl w:ilvl="2" w:tplc="513607D0" w:tentative="1">
      <w:start w:val="1"/>
      <w:numFmt w:val="bullet"/>
      <w:lvlText w:val="•"/>
      <w:lvlJc w:val="left"/>
      <w:pPr>
        <w:tabs>
          <w:tab w:val="num" w:pos="2160"/>
        </w:tabs>
        <w:ind w:left="2160" w:hanging="360"/>
      </w:pPr>
      <w:rPr>
        <w:rFonts w:ascii="Arial" w:hAnsi="Arial" w:hint="default"/>
      </w:rPr>
    </w:lvl>
    <w:lvl w:ilvl="3" w:tplc="FD3C990A" w:tentative="1">
      <w:start w:val="1"/>
      <w:numFmt w:val="bullet"/>
      <w:lvlText w:val="•"/>
      <w:lvlJc w:val="left"/>
      <w:pPr>
        <w:tabs>
          <w:tab w:val="num" w:pos="2880"/>
        </w:tabs>
        <w:ind w:left="2880" w:hanging="360"/>
      </w:pPr>
      <w:rPr>
        <w:rFonts w:ascii="Arial" w:hAnsi="Arial" w:hint="default"/>
      </w:rPr>
    </w:lvl>
    <w:lvl w:ilvl="4" w:tplc="9FD2B52A" w:tentative="1">
      <w:start w:val="1"/>
      <w:numFmt w:val="bullet"/>
      <w:lvlText w:val="•"/>
      <w:lvlJc w:val="left"/>
      <w:pPr>
        <w:tabs>
          <w:tab w:val="num" w:pos="3600"/>
        </w:tabs>
        <w:ind w:left="3600" w:hanging="360"/>
      </w:pPr>
      <w:rPr>
        <w:rFonts w:ascii="Arial" w:hAnsi="Arial" w:hint="default"/>
      </w:rPr>
    </w:lvl>
    <w:lvl w:ilvl="5" w:tplc="90DA8E54" w:tentative="1">
      <w:start w:val="1"/>
      <w:numFmt w:val="bullet"/>
      <w:lvlText w:val="•"/>
      <w:lvlJc w:val="left"/>
      <w:pPr>
        <w:tabs>
          <w:tab w:val="num" w:pos="4320"/>
        </w:tabs>
        <w:ind w:left="4320" w:hanging="360"/>
      </w:pPr>
      <w:rPr>
        <w:rFonts w:ascii="Arial" w:hAnsi="Arial" w:hint="default"/>
      </w:rPr>
    </w:lvl>
    <w:lvl w:ilvl="6" w:tplc="AB1E1D3C" w:tentative="1">
      <w:start w:val="1"/>
      <w:numFmt w:val="bullet"/>
      <w:lvlText w:val="•"/>
      <w:lvlJc w:val="left"/>
      <w:pPr>
        <w:tabs>
          <w:tab w:val="num" w:pos="5040"/>
        </w:tabs>
        <w:ind w:left="5040" w:hanging="360"/>
      </w:pPr>
      <w:rPr>
        <w:rFonts w:ascii="Arial" w:hAnsi="Arial" w:hint="default"/>
      </w:rPr>
    </w:lvl>
    <w:lvl w:ilvl="7" w:tplc="07FEE9CC" w:tentative="1">
      <w:start w:val="1"/>
      <w:numFmt w:val="bullet"/>
      <w:lvlText w:val="•"/>
      <w:lvlJc w:val="left"/>
      <w:pPr>
        <w:tabs>
          <w:tab w:val="num" w:pos="5760"/>
        </w:tabs>
        <w:ind w:left="5760" w:hanging="360"/>
      </w:pPr>
      <w:rPr>
        <w:rFonts w:ascii="Arial" w:hAnsi="Arial" w:hint="default"/>
      </w:rPr>
    </w:lvl>
    <w:lvl w:ilvl="8" w:tplc="F7040B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FB36A7"/>
    <w:multiLevelType w:val="hybridMultilevel"/>
    <w:tmpl w:val="B44A2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F93206"/>
    <w:multiLevelType w:val="hybridMultilevel"/>
    <w:tmpl w:val="F9B43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9C14F7"/>
    <w:multiLevelType w:val="hybridMultilevel"/>
    <w:tmpl w:val="E270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C0B72"/>
    <w:multiLevelType w:val="hybridMultilevel"/>
    <w:tmpl w:val="7B9CB46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A63998"/>
    <w:multiLevelType w:val="hybridMultilevel"/>
    <w:tmpl w:val="2CB695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5C60C4"/>
    <w:multiLevelType w:val="multilevel"/>
    <w:tmpl w:val="774AABDE"/>
    <w:lvl w:ilvl="0">
      <w:start w:val="1"/>
      <w:numFmt w:val="decimal"/>
      <w:pStyle w:val="Heading1"/>
      <w:lvlText w:val="%1.0"/>
      <w:lvlJc w:val="left"/>
      <w:pPr>
        <w:ind w:left="720" w:hanging="720"/>
      </w:pPr>
      <w:rPr>
        <w:rFonts w:hint="default"/>
        <w:b/>
      </w:rPr>
    </w:lvl>
    <w:lvl w:ilvl="1">
      <w:start w:val="1"/>
      <w:numFmt w:val="decimal"/>
      <w:pStyle w:val="Heading2"/>
      <w:lvlText w:val="%1.%2"/>
      <w:lvlJc w:val="left"/>
      <w:pPr>
        <w:ind w:left="720" w:hanging="720"/>
      </w:pPr>
      <w:rPr>
        <w:rFonts w:hint="default"/>
        <w:b/>
      </w:rPr>
    </w:lvl>
    <w:lvl w:ilvl="2">
      <w:start w:val="1"/>
      <w:numFmt w:val="decimal"/>
      <w:pStyle w:val="Heading3"/>
      <w:lvlText w:val="%1.%2.%3"/>
      <w:lvlJc w:val="left"/>
      <w:pPr>
        <w:ind w:left="72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1" w15:restartNumberingAfterBreak="0">
    <w:nsid w:val="5E5B156A"/>
    <w:multiLevelType w:val="hybridMultilevel"/>
    <w:tmpl w:val="2730A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2E7E99"/>
    <w:multiLevelType w:val="hybridMultilevel"/>
    <w:tmpl w:val="165C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E52A1C"/>
    <w:multiLevelType w:val="hybridMultilevel"/>
    <w:tmpl w:val="6E842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473C64"/>
    <w:multiLevelType w:val="hybridMultilevel"/>
    <w:tmpl w:val="FD1A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8334C"/>
    <w:multiLevelType w:val="hybridMultilevel"/>
    <w:tmpl w:val="622CCEAA"/>
    <w:lvl w:ilvl="0" w:tplc="0192B822">
      <w:start w:val="1"/>
      <w:numFmt w:val="lowerRoman"/>
      <w:pStyle w:val="Romannumberals"/>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C71277"/>
    <w:multiLevelType w:val="hybridMultilevel"/>
    <w:tmpl w:val="F626BA9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3A5EDF"/>
    <w:multiLevelType w:val="hybridMultilevel"/>
    <w:tmpl w:val="063A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CC0D5D"/>
    <w:multiLevelType w:val="multilevel"/>
    <w:tmpl w:val="B22CD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C44949"/>
    <w:multiLevelType w:val="hybridMultilevel"/>
    <w:tmpl w:val="B7EEA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0E1A35"/>
    <w:multiLevelType w:val="hybridMultilevel"/>
    <w:tmpl w:val="12E0A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9239747">
    <w:abstractNumId w:val="20"/>
  </w:num>
  <w:num w:numId="2" w16cid:durableId="313072648">
    <w:abstractNumId w:val="12"/>
  </w:num>
  <w:num w:numId="3" w16cid:durableId="1668359279">
    <w:abstractNumId w:val="13"/>
  </w:num>
  <w:num w:numId="4" w16cid:durableId="1858695186">
    <w:abstractNumId w:val="4"/>
  </w:num>
  <w:num w:numId="5" w16cid:durableId="1976132046">
    <w:abstractNumId w:val="3"/>
  </w:num>
  <w:num w:numId="6" w16cid:durableId="342055863">
    <w:abstractNumId w:val="17"/>
  </w:num>
  <w:num w:numId="7" w16cid:durableId="987323151">
    <w:abstractNumId w:val="24"/>
  </w:num>
  <w:num w:numId="8" w16cid:durableId="1211192568">
    <w:abstractNumId w:val="22"/>
  </w:num>
  <w:num w:numId="9" w16cid:durableId="1376126484">
    <w:abstractNumId w:val="21"/>
  </w:num>
  <w:num w:numId="10" w16cid:durableId="1856267562">
    <w:abstractNumId w:val="25"/>
  </w:num>
  <w:num w:numId="11" w16cid:durableId="323313840">
    <w:abstractNumId w:val="8"/>
  </w:num>
  <w:num w:numId="12" w16cid:durableId="1289362662">
    <w:abstractNumId w:val="30"/>
  </w:num>
  <w:num w:numId="13" w16cid:durableId="1250888222">
    <w:abstractNumId w:val="7"/>
  </w:num>
  <w:num w:numId="14" w16cid:durableId="329262102">
    <w:abstractNumId w:val="19"/>
  </w:num>
  <w:num w:numId="15" w16cid:durableId="1813211784">
    <w:abstractNumId w:val="6"/>
  </w:num>
  <w:num w:numId="16" w16cid:durableId="1845438292">
    <w:abstractNumId w:val="10"/>
  </w:num>
  <w:num w:numId="17" w16cid:durableId="773475744">
    <w:abstractNumId w:val="15"/>
  </w:num>
  <w:num w:numId="18" w16cid:durableId="400643899">
    <w:abstractNumId w:val="26"/>
  </w:num>
  <w:num w:numId="19" w16cid:durableId="10307028">
    <w:abstractNumId w:val="29"/>
  </w:num>
  <w:num w:numId="20" w16cid:durableId="982541196">
    <w:abstractNumId w:val="2"/>
  </w:num>
  <w:num w:numId="21" w16cid:durableId="1741369273">
    <w:abstractNumId w:val="11"/>
  </w:num>
  <w:num w:numId="22" w16cid:durableId="1982618121">
    <w:abstractNumId w:val="27"/>
  </w:num>
  <w:num w:numId="23" w16cid:durableId="1420524672">
    <w:abstractNumId w:val="1"/>
  </w:num>
  <w:num w:numId="24" w16cid:durableId="1995183356">
    <w:abstractNumId w:val="28"/>
  </w:num>
  <w:num w:numId="25" w16cid:durableId="1188562992">
    <w:abstractNumId w:val="23"/>
  </w:num>
  <w:num w:numId="26" w16cid:durableId="1631747862">
    <w:abstractNumId w:val="14"/>
  </w:num>
  <w:num w:numId="27" w16cid:durableId="311250514">
    <w:abstractNumId w:val="9"/>
  </w:num>
  <w:num w:numId="28" w16cid:durableId="979729314">
    <w:abstractNumId w:val="5"/>
  </w:num>
  <w:num w:numId="29" w16cid:durableId="692460007">
    <w:abstractNumId w:val="18"/>
  </w:num>
  <w:num w:numId="30" w16cid:durableId="424690535">
    <w:abstractNumId w:val="0"/>
  </w:num>
  <w:num w:numId="31" w16cid:durableId="81410054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DC"/>
    <w:rsid w:val="00000425"/>
    <w:rsid w:val="000005DD"/>
    <w:rsid w:val="00000B0F"/>
    <w:rsid w:val="00001D0C"/>
    <w:rsid w:val="00001DBD"/>
    <w:rsid w:val="00002950"/>
    <w:rsid w:val="00002E39"/>
    <w:rsid w:val="000037A6"/>
    <w:rsid w:val="00003AC5"/>
    <w:rsid w:val="00004542"/>
    <w:rsid w:val="00004ECE"/>
    <w:rsid w:val="00007190"/>
    <w:rsid w:val="0001274C"/>
    <w:rsid w:val="00014156"/>
    <w:rsid w:val="00014A95"/>
    <w:rsid w:val="000154F3"/>
    <w:rsid w:val="00016C51"/>
    <w:rsid w:val="00016F89"/>
    <w:rsid w:val="00017159"/>
    <w:rsid w:val="00020FD5"/>
    <w:rsid w:val="00022EE1"/>
    <w:rsid w:val="00023401"/>
    <w:rsid w:val="00025CD5"/>
    <w:rsid w:val="0002792B"/>
    <w:rsid w:val="0003083A"/>
    <w:rsid w:val="00030974"/>
    <w:rsid w:val="00030C86"/>
    <w:rsid w:val="0003149B"/>
    <w:rsid w:val="000317F3"/>
    <w:rsid w:val="00031C24"/>
    <w:rsid w:val="00032CA7"/>
    <w:rsid w:val="00033176"/>
    <w:rsid w:val="00033C8A"/>
    <w:rsid w:val="00033EC4"/>
    <w:rsid w:val="00034013"/>
    <w:rsid w:val="00034512"/>
    <w:rsid w:val="000358DE"/>
    <w:rsid w:val="0003784E"/>
    <w:rsid w:val="00037FE0"/>
    <w:rsid w:val="00040FB0"/>
    <w:rsid w:val="000422BA"/>
    <w:rsid w:val="000433D2"/>
    <w:rsid w:val="00043D46"/>
    <w:rsid w:val="00044604"/>
    <w:rsid w:val="0005046E"/>
    <w:rsid w:val="000504E6"/>
    <w:rsid w:val="00050C81"/>
    <w:rsid w:val="00051F66"/>
    <w:rsid w:val="00053F86"/>
    <w:rsid w:val="00055321"/>
    <w:rsid w:val="000562BC"/>
    <w:rsid w:val="00056D29"/>
    <w:rsid w:val="00057301"/>
    <w:rsid w:val="00057323"/>
    <w:rsid w:val="00057C0B"/>
    <w:rsid w:val="00064BE7"/>
    <w:rsid w:val="000660DA"/>
    <w:rsid w:val="00066ED4"/>
    <w:rsid w:val="00067053"/>
    <w:rsid w:val="00067229"/>
    <w:rsid w:val="000673EF"/>
    <w:rsid w:val="00070B9F"/>
    <w:rsid w:val="00070D1A"/>
    <w:rsid w:val="00070F22"/>
    <w:rsid w:val="0007121C"/>
    <w:rsid w:val="00074566"/>
    <w:rsid w:val="0007467F"/>
    <w:rsid w:val="000754C4"/>
    <w:rsid w:val="000764F6"/>
    <w:rsid w:val="000774AA"/>
    <w:rsid w:val="00077D26"/>
    <w:rsid w:val="00081141"/>
    <w:rsid w:val="000811E3"/>
    <w:rsid w:val="00081F75"/>
    <w:rsid w:val="00083614"/>
    <w:rsid w:val="000855B4"/>
    <w:rsid w:val="00086434"/>
    <w:rsid w:val="00087208"/>
    <w:rsid w:val="00092283"/>
    <w:rsid w:val="00092778"/>
    <w:rsid w:val="00092E0B"/>
    <w:rsid w:val="00093351"/>
    <w:rsid w:val="0009346B"/>
    <w:rsid w:val="000946D4"/>
    <w:rsid w:val="00096383"/>
    <w:rsid w:val="0009728D"/>
    <w:rsid w:val="00097D74"/>
    <w:rsid w:val="000A04E6"/>
    <w:rsid w:val="000A062E"/>
    <w:rsid w:val="000A099C"/>
    <w:rsid w:val="000A1139"/>
    <w:rsid w:val="000A1843"/>
    <w:rsid w:val="000A50D0"/>
    <w:rsid w:val="000A5827"/>
    <w:rsid w:val="000A5A20"/>
    <w:rsid w:val="000A5BE8"/>
    <w:rsid w:val="000A7875"/>
    <w:rsid w:val="000B04D8"/>
    <w:rsid w:val="000B053F"/>
    <w:rsid w:val="000B1535"/>
    <w:rsid w:val="000B3081"/>
    <w:rsid w:val="000B51BF"/>
    <w:rsid w:val="000B5DD7"/>
    <w:rsid w:val="000B65DE"/>
    <w:rsid w:val="000B67E2"/>
    <w:rsid w:val="000B6A66"/>
    <w:rsid w:val="000B77A6"/>
    <w:rsid w:val="000C03BC"/>
    <w:rsid w:val="000C0889"/>
    <w:rsid w:val="000C1D71"/>
    <w:rsid w:val="000C2152"/>
    <w:rsid w:val="000C3E49"/>
    <w:rsid w:val="000C422D"/>
    <w:rsid w:val="000C70DE"/>
    <w:rsid w:val="000D1F6C"/>
    <w:rsid w:val="000D558E"/>
    <w:rsid w:val="000D5C7D"/>
    <w:rsid w:val="000D5E2A"/>
    <w:rsid w:val="000E0971"/>
    <w:rsid w:val="000E1319"/>
    <w:rsid w:val="000E189B"/>
    <w:rsid w:val="000E23BD"/>
    <w:rsid w:val="000E252E"/>
    <w:rsid w:val="000E2682"/>
    <w:rsid w:val="000E3952"/>
    <w:rsid w:val="000E6460"/>
    <w:rsid w:val="000F0B0F"/>
    <w:rsid w:val="000F48BA"/>
    <w:rsid w:val="000F4BE4"/>
    <w:rsid w:val="000F61EA"/>
    <w:rsid w:val="000F665E"/>
    <w:rsid w:val="000F6A66"/>
    <w:rsid w:val="000F6D08"/>
    <w:rsid w:val="001042B7"/>
    <w:rsid w:val="00104E38"/>
    <w:rsid w:val="0010501A"/>
    <w:rsid w:val="00106713"/>
    <w:rsid w:val="0011062E"/>
    <w:rsid w:val="00111BE6"/>
    <w:rsid w:val="00111E64"/>
    <w:rsid w:val="00112F0E"/>
    <w:rsid w:val="00113C86"/>
    <w:rsid w:val="00113E89"/>
    <w:rsid w:val="0011705B"/>
    <w:rsid w:val="00117B56"/>
    <w:rsid w:val="00122BB4"/>
    <w:rsid w:val="00123EC9"/>
    <w:rsid w:val="00124A36"/>
    <w:rsid w:val="00124DF7"/>
    <w:rsid w:val="001264E6"/>
    <w:rsid w:val="001301B0"/>
    <w:rsid w:val="0013140C"/>
    <w:rsid w:val="001328D1"/>
    <w:rsid w:val="001342B0"/>
    <w:rsid w:val="001356AB"/>
    <w:rsid w:val="0013573A"/>
    <w:rsid w:val="00136C8B"/>
    <w:rsid w:val="001377E6"/>
    <w:rsid w:val="0014020A"/>
    <w:rsid w:val="001407FA"/>
    <w:rsid w:val="00140EE1"/>
    <w:rsid w:val="00141887"/>
    <w:rsid w:val="00141E36"/>
    <w:rsid w:val="0014300A"/>
    <w:rsid w:val="00144537"/>
    <w:rsid w:val="00144815"/>
    <w:rsid w:val="00146106"/>
    <w:rsid w:val="0015015C"/>
    <w:rsid w:val="00150C06"/>
    <w:rsid w:val="001514CB"/>
    <w:rsid w:val="001517AC"/>
    <w:rsid w:val="001526C2"/>
    <w:rsid w:val="00152B99"/>
    <w:rsid w:val="00152C12"/>
    <w:rsid w:val="00152F22"/>
    <w:rsid w:val="00152F9C"/>
    <w:rsid w:val="0015452B"/>
    <w:rsid w:val="00154A10"/>
    <w:rsid w:val="00156109"/>
    <w:rsid w:val="00156479"/>
    <w:rsid w:val="0015732D"/>
    <w:rsid w:val="0016054F"/>
    <w:rsid w:val="001615AD"/>
    <w:rsid w:val="00161B3F"/>
    <w:rsid w:val="001634D0"/>
    <w:rsid w:val="001651FD"/>
    <w:rsid w:val="00165587"/>
    <w:rsid w:val="00165E15"/>
    <w:rsid w:val="00165F87"/>
    <w:rsid w:val="0017163B"/>
    <w:rsid w:val="00171AA1"/>
    <w:rsid w:val="00171CB3"/>
    <w:rsid w:val="00171FBE"/>
    <w:rsid w:val="001721C1"/>
    <w:rsid w:val="00175472"/>
    <w:rsid w:val="00176AEB"/>
    <w:rsid w:val="00180248"/>
    <w:rsid w:val="00181264"/>
    <w:rsid w:val="00181418"/>
    <w:rsid w:val="00182F5A"/>
    <w:rsid w:val="001833EC"/>
    <w:rsid w:val="00184DB8"/>
    <w:rsid w:val="001853BF"/>
    <w:rsid w:val="00185498"/>
    <w:rsid w:val="00185B3C"/>
    <w:rsid w:val="0018637E"/>
    <w:rsid w:val="001865EF"/>
    <w:rsid w:val="00190421"/>
    <w:rsid w:val="00191172"/>
    <w:rsid w:val="00193328"/>
    <w:rsid w:val="00193C47"/>
    <w:rsid w:val="00193C4B"/>
    <w:rsid w:val="001943F7"/>
    <w:rsid w:val="00194F01"/>
    <w:rsid w:val="00196441"/>
    <w:rsid w:val="00196677"/>
    <w:rsid w:val="00196E7F"/>
    <w:rsid w:val="00197194"/>
    <w:rsid w:val="001A0EE6"/>
    <w:rsid w:val="001A1319"/>
    <w:rsid w:val="001A4440"/>
    <w:rsid w:val="001A5093"/>
    <w:rsid w:val="001A68F4"/>
    <w:rsid w:val="001A7CF4"/>
    <w:rsid w:val="001B08E9"/>
    <w:rsid w:val="001B2926"/>
    <w:rsid w:val="001B5E19"/>
    <w:rsid w:val="001B6B79"/>
    <w:rsid w:val="001B7AD9"/>
    <w:rsid w:val="001C03B4"/>
    <w:rsid w:val="001C0D96"/>
    <w:rsid w:val="001C0FAB"/>
    <w:rsid w:val="001C1628"/>
    <w:rsid w:val="001C19F4"/>
    <w:rsid w:val="001C2E95"/>
    <w:rsid w:val="001C4A02"/>
    <w:rsid w:val="001C7E91"/>
    <w:rsid w:val="001D0248"/>
    <w:rsid w:val="001D0634"/>
    <w:rsid w:val="001D12B5"/>
    <w:rsid w:val="001D1529"/>
    <w:rsid w:val="001D1A1F"/>
    <w:rsid w:val="001D1CA2"/>
    <w:rsid w:val="001D21E9"/>
    <w:rsid w:val="001D31CA"/>
    <w:rsid w:val="001D5309"/>
    <w:rsid w:val="001D55D3"/>
    <w:rsid w:val="001E16E5"/>
    <w:rsid w:val="001E4625"/>
    <w:rsid w:val="001E4ADF"/>
    <w:rsid w:val="001E58CF"/>
    <w:rsid w:val="001E5CE5"/>
    <w:rsid w:val="001E61CA"/>
    <w:rsid w:val="001F0396"/>
    <w:rsid w:val="001F2994"/>
    <w:rsid w:val="001F363D"/>
    <w:rsid w:val="001F523F"/>
    <w:rsid w:val="001F5D7E"/>
    <w:rsid w:val="001F7231"/>
    <w:rsid w:val="001F7504"/>
    <w:rsid w:val="001F78B8"/>
    <w:rsid w:val="001F7DF1"/>
    <w:rsid w:val="00202606"/>
    <w:rsid w:val="00202A2D"/>
    <w:rsid w:val="00202DA7"/>
    <w:rsid w:val="00203B9A"/>
    <w:rsid w:val="00206145"/>
    <w:rsid w:val="002063E4"/>
    <w:rsid w:val="002067B7"/>
    <w:rsid w:val="00207383"/>
    <w:rsid w:val="00207B0F"/>
    <w:rsid w:val="00212AD0"/>
    <w:rsid w:val="00214BE4"/>
    <w:rsid w:val="00215CA3"/>
    <w:rsid w:val="00215CF4"/>
    <w:rsid w:val="00217E1E"/>
    <w:rsid w:val="00220104"/>
    <w:rsid w:val="0022109A"/>
    <w:rsid w:val="00222D48"/>
    <w:rsid w:val="00224CE9"/>
    <w:rsid w:val="00225590"/>
    <w:rsid w:val="00225A4E"/>
    <w:rsid w:val="00226884"/>
    <w:rsid w:val="00227E4D"/>
    <w:rsid w:val="0023145D"/>
    <w:rsid w:val="00231663"/>
    <w:rsid w:val="00231D98"/>
    <w:rsid w:val="002321FA"/>
    <w:rsid w:val="00233AF3"/>
    <w:rsid w:val="00233FBF"/>
    <w:rsid w:val="002340B6"/>
    <w:rsid w:val="002345A2"/>
    <w:rsid w:val="00235ED9"/>
    <w:rsid w:val="00236744"/>
    <w:rsid w:val="00237601"/>
    <w:rsid w:val="0024288E"/>
    <w:rsid w:val="00242EC4"/>
    <w:rsid w:val="002448A0"/>
    <w:rsid w:val="00245D65"/>
    <w:rsid w:val="002501AC"/>
    <w:rsid w:val="002506E4"/>
    <w:rsid w:val="002518D4"/>
    <w:rsid w:val="00252BB8"/>
    <w:rsid w:val="00255A3E"/>
    <w:rsid w:val="00255CE4"/>
    <w:rsid w:val="00257FA8"/>
    <w:rsid w:val="00260B94"/>
    <w:rsid w:val="00263184"/>
    <w:rsid w:val="0026555D"/>
    <w:rsid w:val="00267B59"/>
    <w:rsid w:val="00270EBB"/>
    <w:rsid w:val="002718C7"/>
    <w:rsid w:val="0027209C"/>
    <w:rsid w:val="00273FCA"/>
    <w:rsid w:val="002759A9"/>
    <w:rsid w:val="00277CF1"/>
    <w:rsid w:val="002815BC"/>
    <w:rsid w:val="00282438"/>
    <w:rsid w:val="0028411A"/>
    <w:rsid w:val="00284C3F"/>
    <w:rsid w:val="00284D2D"/>
    <w:rsid w:val="00286AD5"/>
    <w:rsid w:val="00286EA9"/>
    <w:rsid w:val="0028731B"/>
    <w:rsid w:val="00287384"/>
    <w:rsid w:val="0028784D"/>
    <w:rsid w:val="00287CE3"/>
    <w:rsid w:val="00290E06"/>
    <w:rsid w:val="002915C0"/>
    <w:rsid w:val="00291ACB"/>
    <w:rsid w:val="00293300"/>
    <w:rsid w:val="00293DF7"/>
    <w:rsid w:val="00293EC3"/>
    <w:rsid w:val="00294609"/>
    <w:rsid w:val="00294661"/>
    <w:rsid w:val="00294CAC"/>
    <w:rsid w:val="0029500D"/>
    <w:rsid w:val="00295CF6"/>
    <w:rsid w:val="002A0933"/>
    <w:rsid w:val="002A0AD0"/>
    <w:rsid w:val="002A1D1F"/>
    <w:rsid w:val="002A1F06"/>
    <w:rsid w:val="002A2027"/>
    <w:rsid w:val="002A578B"/>
    <w:rsid w:val="002A6559"/>
    <w:rsid w:val="002B024A"/>
    <w:rsid w:val="002B0D00"/>
    <w:rsid w:val="002B28F5"/>
    <w:rsid w:val="002B2F84"/>
    <w:rsid w:val="002B311D"/>
    <w:rsid w:val="002B3BEA"/>
    <w:rsid w:val="002B42C9"/>
    <w:rsid w:val="002B45CD"/>
    <w:rsid w:val="002B4DC7"/>
    <w:rsid w:val="002B6C36"/>
    <w:rsid w:val="002C1C0F"/>
    <w:rsid w:val="002C2074"/>
    <w:rsid w:val="002C2324"/>
    <w:rsid w:val="002C2395"/>
    <w:rsid w:val="002C2CEA"/>
    <w:rsid w:val="002C336D"/>
    <w:rsid w:val="002C424E"/>
    <w:rsid w:val="002C427E"/>
    <w:rsid w:val="002C449D"/>
    <w:rsid w:val="002C4C99"/>
    <w:rsid w:val="002C58E8"/>
    <w:rsid w:val="002C75E3"/>
    <w:rsid w:val="002C7704"/>
    <w:rsid w:val="002D38FD"/>
    <w:rsid w:val="002D4299"/>
    <w:rsid w:val="002D472C"/>
    <w:rsid w:val="002D755C"/>
    <w:rsid w:val="002E126B"/>
    <w:rsid w:val="002E14EC"/>
    <w:rsid w:val="002E38EC"/>
    <w:rsid w:val="002E443E"/>
    <w:rsid w:val="002E574C"/>
    <w:rsid w:val="002E63BD"/>
    <w:rsid w:val="002E7829"/>
    <w:rsid w:val="002F1730"/>
    <w:rsid w:val="002F25BF"/>
    <w:rsid w:val="002F2CF4"/>
    <w:rsid w:val="002F3F43"/>
    <w:rsid w:val="002F4176"/>
    <w:rsid w:val="002F61E7"/>
    <w:rsid w:val="002F6D48"/>
    <w:rsid w:val="002F7862"/>
    <w:rsid w:val="0030015A"/>
    <w:rsid w:val="00301773"/>
    <w:rsid w:val="003017D4"/>
    <w:rsid w:val="00302013"/>
    <w:rsid w:val="00302407"/>
    <w:rsid w:val="003028B0"/>
    <w:rsid w:val="00302BA6"/>
    <w:rsid w:val="00303F56"/>
    <w:rsid w:val="00304A38"/>
    <w:rsid w:val="003061E1"/>
    <w:rsid w:val="00306499"/>
    <w:rsid w:val="00306A7F"/>
    <w:rsid w:val="003105D4"/>
    <w:rsid w:val="00312A1B"/>
    <w:rsid w:val="00314356"/>
    <w:rsid w:val="00314A2A"/>
    <w:rsid w:val="00315986"/>
    <w:rsid w:val="00316506"/>
    <w:rsid w:val="0031654D"/>
    <w:rsid w:val="003169FF"/>
    <w:rsid w:val="00316B35"/>
    <w:rsid w:val="00316D35"/>
    <w:rsid w:val="00317B09"/>
    <w:rsid w:val="0032054F"/>
    <w:rsid w:val="00320D17"/>
    <w:rsid w:val="00321F70"/>
    <w:rsid w:val="00322F11"/>
    <w:rsid w:val="0032410C"/>
    <w:rsid w:val="00324354"/>
    <w:rsid w:val="003252EE"/>
    <w:rsid w:val="003253B7"/>
    <w:rsid w:val="0032638F"/>
    <w:rsid w:val="00326BB4"/>
    <w:rsid w:val="003328E3"/>
    <w:rsid w:val="003335EB"/>
    <w:rsid w:val="00333B7F"/>
    <w:rsid w:val="00334A53"/>
    <w:rsid w:val="0033572D"/>
    <w:rsid w:val="0033586A"/>
    <w:rsid w:val="00335C04"/>
    <w:rsid w:val="00336D3A"/>
    <w:rsid w:val="00337888"/>
    <w:rsid w:val="00337EC6"/>
    <w:rsid w:val="00343413"/>
    <w:rsid w:val="00343C82"/>
    <w:rsid w:val="00344510"/>
    <w:rsid w:val="003450F1"/>
    <w:rsid w:val="00345236"/>
    <w:rsid w:val="00346211"/>
    <w:rsid w:val="0034648E"/>
    <w:rsid w:val="00346CA6"/>
    <w:rsid w:val="0034717F"/>
    <w:rsid w:val="00347D13"/>
    <w:rsid w:val="00352B3C"/>
    <w:rsid w:val="00354248"/>
    <w:rsid w:val="00354DF7"/>
    <w:rsid w:val="0035712D"/>
    <w:rsid w:val="00362AB7"/>
    <w:rsid w:val="003645BF"/>
    <w:rsid w:val="00364A70"/>
    <w:rsid w:val="0036753A"/>
    <w:rsid w:val="00370204"/>
    <w:rsid w:val="003702F5"/>
    <w:rsid w:val="003707A8"/>
    <w:rsid w:val="003709F0"/>
    <w:rsid w:val="00371193"/>
    <w:rsid w:val="003733F1"/>
    <w:rsid w:val="00375D5A"/>
    <w:rsid w:val="00377E35"/>
    <w:rsid w:val="00380475"/>
    <w:rsid w:val="00381F8A"/>
    <w:rsid w:val="0038200A"/>
    <w:rsid w:val="00382B39"/>
    <w:rsid w:val="00385524"/>
    <w:rsid w:val="00385527"/>
    <w:rsid w:val="00386431"/>
    <w:rsid w:val="003864E5"/>
    <w:rsid w:val="00386ADC"/>
    <w:rsid w:val="00386BD6"/>
    <w:rsid w:val="00387FFC"/>
    <w:rsid w:val="00394B33"/>
    <w:rsid w:val="003953C6"/>
    <w:rsid w:val="003958A4"/>
    <w:rsid w:val="00395A17"/>
    <w:rsid w:val="003977DD"/>
    <w:rsid w:val="003A0444"/>
    <w:rsid w:val="003A0BE3"/>
    <w:rsid w:val="003A1361"/>
    <w:rsid w:val="003A226F"/>
    <w:rsid w:val="003A537B"/>
    <w:rsid w:val="003A66B0"/>
    <w:rsid w:val="003A7DE9"/>
    <w:rsid w:val="003B288C"/>
    <w:rsid w:val="003B2CE7"/>
    <w:rsid w:val="003B3336"/>
    <w:rsid w:val="003B53F2"/>
    <w:rsid w:val="003B6BBD"/>
    <w:rsid w:val="003B727E"/>
    <w:rsid w:val="003B7D90"/>
    <w:rsid w:val="003C20F7"/>
    <w:rsid w:val="003C4C03"/>
    <w:rsid w:val="003C5313"/>
    <w:rsid w:val="003C62FD"/>
    <w:rsid w:val="003C78CB"/>
    <w:rsid w:val="003D0DD1"/>
    <w:rsid w:val="003D1329"/>
    <w:rsid w:val="003D1C3C"/>
    <w:rsid w:val="003D2973"/>
    <w:rsid w:val="003D2C4E"/>
    <w:rsid w:val="003D2D12"/>
    <w:rsid w:val="003D3176"/>
    <w:rsid w:val="003D3A6F"/>
    <w:rsid w:val="003D4546"/>
    <w:rsid w:val="003D5C58"/>
    <w:rsid w:val="003D5C84"/>
    <w:rsid w:val="003D785A"/>
    <w:rsid w:val="003E1693"/>
    <w:rsid w:val="003E31B0"/>
    <w:rsid w:val="003E3D38"/>
    <w:rsid w:val="003E4130"/>
    <w:rsid w:val="003E55A1"/>
    <w:rsid w:val="003E738E"/>
    <w:rsid w:val="003F1E27"/>
    <w:rsid w:val="003F5302"/>
    <w:rsid w:val="003F543F"/>
    <w:rsid w:val="003F5FB5"/>
    <w:rsid w:val="003F7EDD"/>
    <w:rsid w:val="00400882"/>
    <w:rsid w:val="00400DC6"/>
    <w:rsid w:val="004035DE"/>
    <w:rsid w:val="00403970"/>
    <w:rsid w:val="00403E6E"/>
    <w:rsid w:val="00404271"/>
    <w:rsid w:val="00404E03"/>
    <w:rsid w:val="004051A9"/>
    <w:rsid w:val="00412077"/>
    <w:rsid w:val="00412168"/>
    <w:rsid w:val="00417965"/>
    <w:rsid w:val="00420B84"/>
    <w:rsid w:val="004211AC"/>
    <w:rsid w:val="004240C9"/>
    <w:rsid w:val="00424F9B"/>
    <w:rsid w:val="00425513"/>
    <w:rsid w:val="0042569A"/>
    <w:rsid w:val="00426137"/>
    <w:rsid w:val="00426B27"/>
    <w:rsid w:val="00427840"/>
    <w:rsid w:val="00427ACE"/>
    <w:rsid w:val="00427B31"/>
    <w:rsid w:val="00431605"/>
    <w:rsid w:val="00432E6A"/>
    <w:rsid w:val="004343D8"/>
    <w:rsid w:val="00434F08"/>
    <w:rsid w:val="004350C4"/>
    <w:rsid w:val="00436427"/>
    <w:rsid w:val="004400D8"/>
    <w:rsid w:val="004421CF"/>
    <w:rsid w:val="00442936"/>
    <w:rsid w:val="00442D05"/>
    <w:rsid w:val="00443337"/>
    <w:rsid w:val="004447F4"/>
    <w:rsid w:val="00444AF9"/>
    <w:rsid w:val="004451E8"/>
    <w:rsid w:val="00445392"/>
    <w:rsid w:val="00450459"/>
    <w:rsid w:val="00452821"/>
    <w:rsid w:val="00453A31"/>
    <w:rsid w:val="00454392"/>
    <w:rsid w:val="00454C20"/>
    <w:rsid w:val="00457B78"/>
    <w:rsid w:val="00457F41"/>
    <w:rsid w:val="00460473"/>
    <w:rsid w:val="00461AEA"/>
    <w:rsid w:val="00461FB1"/>
    <w:rsid w:val="00462609"/>
    <w:rsid w:val="00462CC4"/>
    <w:rsid w:val="0046328F"/>
    <w:rsid w:val="00464627"/>
    <w:rsid w:val="00465895"/>
    <w:rsid w:val="004678BE"/>
    <w:rsid w:val="00467A42"/>
    <w:rsid w:val="004712D8"/>
    <w:rsid w:val="00471B77"/>
    <w:rsid w:val="00472941"/>
    <w:rsid w:val="00472DB2"/>
    <w:rsid w:val="0047426A"/>
    <w:rsid w:val="00474921"/>
    <w:rsid w:val="00475397"/>
    <w:rsid w:val="00475B29"/>
    <w:rsid w:val="00477881"/>
    <w:rsid w:val="004805AE"/>
    <w:rsid w:val="0048113A"/>
    <w:rsid w:val="00483B20"/>
    <w:rsid w:val="0048423F"/>
    <w:rsid w:val="0048543D"/>
    <w:rsid w:val="00486329"/>
    <w:rsid w:val="00487E72"/>
    <w:rsid w:val="0049009D"/>
    <w:rsid w:val="00490142"/>
    <w:rsid w:val="004909CA"/>
    <w:rsid w:val="00490AFC"/>
    <w:rsid w:val="00492438"/>
    <w:rsid w:val="00493187"/>
    <w:rsid w:val="00493281"/>
    <w:rsid w:val="0049535A"/>
    <w:rsid w:val="00495741"/>
    <w:rsid w:val="0049693E"/>
    <w:rsid w:val="004974BB"/>
    <w:rsid w:val="004A085E"/>
    <w:rsid w:val="004A1BE1"/>
    <w:rsid w:val="004A478F"/>
    <w:rsid w:val="004A566B"/>
    <w:rsid w:val="004A58CD"/>
    <w:rsid w:val="004A5FF3"/>
    <w:rsid w:val="004B2626"/>
    <w:rsid w:val="004B2934"/>
    <w:rsid w:val="004B33E7"/>
    <w:rsid w:val="004B42CC"/>
    <w:rsid w:val="004B4B12"/>
    <w:rsid w:val="004B4E30"/>
    <w:rsid w:val="004B4E39"/>
    <w:rsid w:val="004B6486"/>
    <w:rsid w:val="004B6923"/>
    <w:rsid w:val="004B7513"/>
    <w:rsid w:val="004B7998"/>
    <w:rsid w:val="004C2C1E"/>
    <w:rsid w:val="004C2F34"/>
    <w:rsid w:val="004C37EC"/>
    <w:rsid w:val="004C3EE8"/>
    <w:rsid w:val="004C4819"/>
    <w:rsid w:val="004C63F8"/>
    <w:rsid w:val="004D0C70"/>
    <w:rsid w:val="004D1131"/>
    <w:rsid w:val="004D38AA"/>
    <w:rsid w:val="004D512F"/>
    <w:rsid w:val="004D7F66"/>
    <w:rsid w:val="004E0988"/>
    <w:rsid w:val="004E29EC"/>
    <w:rsid w:val="004E471E"/>
    <w:rsid w:val="004E4A23"/>
    <w:rsid w:val="004E68FD"/>
    <w:rsid w:val="004E6F0B"/>
    <w:rsid w:val="004E7B74"/>
    <w:rsid w:val="004F03DE"/>
    <w:rsid w:val="004F10BC"/>
    <w:rsid w:val="004F22C3"/>
    <w:rsid w:val="004F32EC"/>
    <w:rsid w:val="004F39D8"/>
    <w:rsid w:val="004F4860"/>
    <w:rsid w:val="004F486F"/>
    <w:rsid w:val="004F54E3"/>
    <w:rsid w:val="004F71D0"/>
    <w:rsid w:val="004F7644"/>
    <w:rsid w:val="00500084"/>
    <w:rsid w:val="00501689"/>
    <w:rsid w:val="00501B90"/>
    <w:rsid w:val="005025FA"/>
    <w:rsid w:val="005068E1"/>
    <w:rsid w:val="00510ED9"/>
    <w:rsid w:val="0051177E"/>
    <w:rsid w:val="00512A72"/>
    <w:rsid w:val="00513373"/>
    <w:rsid w:val="00513727"/>
    <w:rsid w:val="00514658"/>
    <w:rsid w:val="005149BC"/>
    <w:rsid w:val="00515FC3"/>
    <w:rsid w:val="0052024D"/>
    <w:rsid w:val="005203EE"/>
    <w:rsid w:val="00523BF7"/>
    <w:rsid w:val="005251E5"/>
    <w:rsid w:val="00525743"/>
    <w:rsid w:val="0052617D"/>
    <w:rsid w:val="005313F6"/>
    <w:rsid w:val="00533503"/>
    <w:rsid w:val="0053469D"/>
    <w:rsid w:val="0053513F"/>
    <w:rsid w:val="00536CDD"/>
    <w:rsid w:val="0053754F"/>
    <w:rsid w:val="005376F4"/>
    <w:rsid w:val="0053779F"/>
    <w:rsid w:val="00541063"/>
    <w:rsid w:val="00541CEB"/>
    <w:rsid w:val="00546F22"/>
    <w:rsid w:val="005477D2"/>
    <w:rsid w:val="00551F7A"/>
    <w:rsid w:val="00552138"/>
    <w:rsid w:val="005524AF"/>
    <w:rsid w:val="00552D67"/>
    <w:rsid w:val="00553950"/>
    <w:rsid w:val="00553AE1"/>
    <w:rsid w:val="00553F6D"/>
    <w:rsid w:val="00555324"/>
    <w:rsid w:val="0055646A"/>
    <w:rsid w:val="00556751"/>
    <w:rsid w:val="00556AC4"/>
    <w:rsid w:val="00557A1A"/>
    <w:rsid w:val="0056063A"/>
    <w:rsid w:val="00560F70"/>
    <w:rsid w:val="0056189B"/>
    <w:rsid w:val="00562578"/>
    <w:rsid w:val="00562BE8"/>
    <w:rsid w:val="00564161"/>
    <w:rsid w:val="00565290"/>
    <w:rsid w:val="00570471"/>
    <w:rsid w:val="0057060B"/>
    <w:rsid w:val="00571109"/>
    <w:rsid w:val="00571538"/>
    <w:rsid w:val="005733C4"/>
    <w:rsid w:val="005746C1"/>
    <w:rsid w:val="005754B6"/>
    <w:rsid w:val="00576942"/>
    <w:rsid w:val="00577489"/>
    <w:rsid w:val="0057755F"/>
    <w:rsid w:val="00580527"/>
    <w:rsid w:val="00581309"/>
    <w:rsid w:val="00581639"/>
    <w:rsid w:val="00583143"/>
    <w:rsid w:val="00584469"/>
    <w:rsid w:val="00584A8B"/>
    <w:rsid w:val="00584C55"/>
    <w:rsid w:val="005858ED"/>
    <w:rsid w:val="00586733"/>
    <w:rsid w:val="00587DF0"/>
    <w:rsid w:val="0059070C"/>
    <w:rsid w:val="00593DAC"/>
    <w:rsid w:val="00597030"/>
    <w:rsid w:val="00597D53"/>
    <w:rsid w:val="00597FB3"/>
    <w:rsid w:val="005A02DC"/>
    <w:rsid w:val="005A0309"/>
    <w:rsid w:val="005A1436"/>
    <w:rsid w:val="005A3319"/>
    <w:rsid w:val="005A553D"/>
    <w:rsid w:val="005A7C6F"/>
    <w:rsid w:val="005B2CD2"/>
    <w:rsid w:val="005B4140"/>
    <w:rsid w:val="005B472D"/>
    <w:rsid w:val="005B49F4"/>
    <w:rsid w:val="005B57C8"/>
    <w:rsid w:val="005B5AD6"/>
    <w:rsid w:val="005B6255"/>
    <w:rsid w:val="005B77C6"/>
    <w:rsid w:val="005C129F"/>
    <w:rsid w:val="005C190F"/>
    <w:rsid w:val="005C6999"/>
    <w:rsid w:val="005C6FEF"/>
    <w:rsid w:val="005D0DAA"/>
    <w:rsid w:val="005D127F"/>
    <w:rsid w:val="005D15A8"/>
    <w:rsid w:val="005D172E"/>
    <w:rsid w:val="005D273D"/>
    <w:rsid w:val="005D4C10"/>
    <w:rsid w:val="005D6863"/>
    <w:rsid w:val="005D7B75"/>
    <w:rsid w:val="005E034E"/>
    <w:rsid w:val="005E07E4"/>
    <w:rsid w:val="005E21C5"/>
    <w:rsid w:val="005E2B89"/>
    <w:rsid w:val="005E33DB"/>
    <w:rsid w:val="005E3DBE"/>
    <w:rsid w:val="005E4712"/>
    <w:rsid w:val="005E6159"/>
    <w:rsid w:val="005E6407"/>
    <w:rsid w:val="005E6B1D"/>
    <w:rsid w:val="005E6F67"/>
    <w:rsid w:val="005E7648"/>
    <w:rsid w:val="005E790C"/>
    <w:rsid w:val="005E7B5D"/>
    <w:rsid w:val="005F0084"/>
    <w:rsid w:val="005F0413"/>
    <w:rsid w:val="005F0754"/>
    <w:rsid w:val="005F09E3"/>
    <w:rsid w:val="005F2FC4"/>
    <w:rsid w:val="005F3B6D"/>
    <w:rsid w:val="005F3BA0"/>
    <w:rsid w:val="005F4402"/>
    <w:rsid w:val="005F5137"/>
    <w:rsid w:val="005F51D7"/>
    <w:rsid w:val="005F6135"/>
    <w:rsid w:val="005F7147"/>
    <w:rsid w:val="005F7B06"/>
    <w:rsid w:val="005F7DA2"/>
    <w:rsid w:val="0060090B"/>
    <w:rsid w:val="006010AE"/>
    <w:rsid w:val="00601577"/>
    <w:rsid w:val="00601C56"/>
    <w:rsid w:val="00602D01"/>
    <w:rsid w:val="00603530"/>
    <w:rsid w:val="00604452"/>
    <w:rsid w:val="00607AB2"/>
    <w:rsid w:val="006118C6"/>
    <w:rsid w:val="006122CF"/>
    <w:rsid w:val="00614742"/>
    <w:rsid w:val="0061621D"/>
    <w:rsid w:val="00620000"/>
    <w:rsid w:val="00620048"/>
    <w:rsid w:val="006209F0"/>
    <w:rsid w:val="00620BEB"/>
    <w:rsid w:val="00621098"/>
    <w:rsid w:val="00621525"/>
    <w:rsid w:val="00621587"/>
    <w:rsid w:val="00622033"/>
    <w:rsid w:val="00624DEA"/>
    <w:rsid w:val="00625FEA"/>
    <w:rsid w:val="00627E19"/>
    <w:rsid w:val="00630344"/>
    <w:rsid w:val="00630805"/>
    <w:rsid w:val="00630D4B"/>
    <w:rsid w:val="00633C32"/>
    <w:rsid w:val="0063419F"/>
    <w:rsid w:val="0063524D"/>
    <w:rsid w:val="00635377"/>
    <w:rsid w:val="00635A76"/>
    <w:rsid w:val="00635B00"/>
    <w:rsid w:val="00635D61"/>
    <w:rsid w:val="00636970"/>
    <w:rsid w:val="00636D1A"/>
    <w:rsid w:val="006419C9"/>
    <w:rsid w:val="00642582"/>
    <w:rsid w:val="00644DC2"/>
    <w:rsid w:val="00645BE7"/>
    <w:rsid w:val="006470CB"/>
    <w:rsid w:val="00647704"/>
    <w:rsid w:val="00647A69"/>
    <w:rsid w:val="00651E5E"/>
    <w:rsid w:val="00652234"/>
    <w:rsid w:val="0065299B"/>
    <w:rsid w:val="0065300D"/>
    <w:rsid w:val="00655FF4"/>
    <w:rsid w:val="006570F8"/>
    <w:rsid w:val="00657233"/>
    <w:rsid w:val="006642AA"/>
    <w:rsid w:val="00664777"/>
    <w:rsid w:val="0066584D"/>
    <w:rsid w:val="00665D0C"/>
    <w:rsid w:val="006678B7"/>
    <w:rsid w:val="00670FC2"/>
    <w:rsid w:val="00672859"/>
    <w:rsid w:val="006729D3"/>
    <w:rsid w:val="0067352D"/>
    <w:rsid w:val="00674DF7"/>
    <w:rsid w:val="00675870"/>
    <w:rsid w:val="00675B8F"/>
    <w:rsid w:val="00680EE1"/>
    <w:rsid w:val="006815E8"/>
    <w:rsid w:val="00681D07"/>
    <w:rsid w:val="006820A2"/>
    <w:rsid w:val="00682ABD"/>
    <w:rsid w:val="00685497"/>
    <w:rsid w:val="006859E7"/>
    <w:rsid w:val="00685AAB"/>
    <w:rsid w:val="006862BD"/>
    <w:rsid w:val="006863DD"/>
    <w:rsid w:val="00687F39"/>
    <w:rsid w:val="00690111"/>
    <w:rsid w:val="006916A3"/>
    <w:rsid w:val="006916D7"/>
    <w:rsid w:val="00691AC4"/>
    <w:rsid w:val="00692B00"/>
    <w:rsid w:val="00693130"/>
    <w:rsid w:val="006944DC"/>
    <w:rsid w:val="00694B64"/>
    <w:rsid w:val="006952AF"/>
    <w:rsid w:val="00696340"/>
    <w:rsid w:val="00697D4B"/>
    <w:rsid w:val="00697E62"/>
    <w:rsid w:val="00697FD9"/>
    <w:rsid w:val="006A080F"/>
    <w:rsid w:val="006A18A7"/>
    <w:rsid w:val="006A19AC"/>
    <w:rsid w:val="006A3841"/>
    <w:rsid w:val="006A3979"/>
    <w:rsid w:val="006A4D25"/>
    <w:rsid w:val="006A4EDE"/>
    <w:rsid w:val="006A4F1B"/>
    <w:rsid w:val="006A6EFA"/>
    <w:rsid w:val="006A705A"/>
    <w:rsid w:val="006B0723"/>
    <w:rsid w:val="006B0EA7"/>
    <w:rsid w:val="006B43CF"/>
    <w:rsid w:val="006B4BBE"/>
    <w:rsid w:val="006B53BE"/>
    <w:rsid w:val="006B5A7E"/>
    <w:rsid w:val="006B6DE6"/>
    <w:rsid w:val="006B7BD5"/>
    <w:rsid w:val="006C12B3"/>
    <w:rsid w:val="006C24F2"/>
    <w:rsid w:val="006C300F"/>
    <w:rsid w:val="006C30EA"/>
    <w:rsid w:val="006C3293"/>
    <w:rsid w:val="006C4BDA"/>
    <w:rsid w:val="006C64AD"/>
    <w:rsid w:val="006D005C"/>
    <w:rsid w:val="006D0EAF"/>
    <w:rsid w:val="006D1781"/>
    <w:rsid w:val="006D3750"/>
    <w:rsid w:val="006D4265"/>
    <w:rsid w:val="006D49EB"/>
    <w:rsid w:val="006D50B9"/>
    <w:rsid w:val="006D68C5"/>
    <w:rsid w:val="006E2826"/>
    <w:rsid w:val="006E6D46"/>
    <w:rsid w:val="006E75F5"/>
    <w:rsid w:val="006F0193"/>
    <w:rsid w:val="006F1F43"/>
    <w:rsid w:val="006F2FCD"/>
    <w:rsid w:val="006F32C9"/>
    <w:rsid w:val="006F466E"/>
    <w:rsid w:val="006F513E"/>
    <w:rsid w:val="006F6171"/>
    <w:rsid w:val="00700BE5"/>
    <w:rsid w:val="00704605"/>
    <w:rsid w:val="007058BD"/>
    <w:rsid w:val="00710531"/>
    <w:rsid w:val="0071065D"/>
    <w:rsid w:val="00710742"/>
    <w:rsid w:val="00711500"/>
    <w:rsid w:val="007144A2"/>
    <w:rsid w:val="0071453D"/>
    <w:rsid w:val="0071658B"/>
    <w:rsid w:val="00720EC9"/>
    <w:rsid w:val="00721122"/>
    <w:rsid w:val="007224DC"/>
    <w:rsid w:val="00722530"/>
    <w:rsid w:val="0072428D"/>
    <w:rsid w:val="007247C7"/>
    <w:rsid w:val="00724C56"/>
    <w:rsid w:val="0072522C"/>
    <w:rsid w:val="00725C13"/>
    <w:rsid w:val="007261C3"/>
    <w:rsid w:val="00726935"/>
    <w:rsid w:val="0073187E"/>
    <w:rsid w:val="00732A32"/>
    <w:rsid w:val="00733493"/>
    <w:rsid w:val="007353A7"/>
    <w:rsid w:val="007408E3"/>
    <w:rsid w:val="007410F1"/>
    <w:rsid w:val="00741DFA"/>
    <w:rsid w:val="007444BF"/>
    <w:rsid w:val="00744742"/>
    <w:rsid w:val="0074482E"/>
    <w:rsid w:val="00750441"/>
    <w:rsid w:val="0075074C"/>
    <w:rsid w:val="0075241B"/>
    <w:rsid w:val="00752A53"/>
    <w:rsid w:val="00753EB1"/>
    <w:rsid w:val="007541C1"/>
    <w:rsid w:val="00757070"/>
    <w:rsid w:val="0075708E"/>
    <w:rsid w:val="00757122"/>
    <w:rsid w:val="007641A1"/>
    <w:rsid w:val="00764BF2"/>
    <w:rsid w:val="00765186"/>
    <w:rsid w:val="00765E3D"/>
    <w:rsid w:val="00767A06"/>
    <w:rsid w:val="00770066"/>
    <w:rsid w:val="00770C92"/>
    <w:rsid w:val="0077182E"/>
    <w:rsid w:val="0077375B"/>
    <w:rsid w:val="007746DB"/>
    <w:rsid w:val="00774F9C"/>
    <w:rsid w:val="0077557A"/>
    <w:rsid w:val="007759DD"/>
    <w:rsid w:val="00777A17"/>
    <w:rsid w:val="00777AAA"/>
    <w:rsid w:val="00777ABF"/>
    <w:rsid w:val="00777B59"/>
    <w:rsid w:val="0078034D"/>
    <w:rsid w:val="00780A4E"/>
    <w:rsid w:val="007818CE"/>
    <w:rsid w:val="007833AD"/>
    <w:rsid w:val="007834EC"/>
    <w:rsid w:val="00784C54"/>
    <w:rsid w:val="007851C3"/>
    <w:rsid w:val="00787D82"/>
    <w:rsid w:val="00791BA8"/>
    <w:rsid w:val="00791D24"/>
    <w:rsid w:val="00792996"/>
    <w:rsid w:val="0079308C"/>
    <w:rsid w:val="00793656"/>
    <w:rsid w:val="0079371F"/>
    <w:rsid w:val="00794341"/>
    <w:rsid w:val="0079445C"/>
    <w:rsid w:val="00794563"/>
    <w:rsid w:val="00794754"/>
    <w:rsid w:val="00795F05"/>
    <w:rsid w:val="0079664A"/>
    <w:rsid w:val="007A030D"/>
    <w:rsid w:val="007A0338"/>
    <w:rsid w:val="007A0739"/>
    <w:rsid w:val="007A07C0"/>
    <w:rsid w:val="007A15CF"/>
    <w:rsid w:val="007A3C6B"/>
    <w:rsid w:val="007A52D3"/>
    <w:rsid w:val="007A5487"/>
    <w:rsid w:val="007A5632"/>
    <w:rsid w:val="007A601D"/>
    <w:rsid w:val="007A7FF6"/>
    <w:rsid w:val="007B0A87"/>
    <w:rsid w:val="007B1C0D"/>
    <w:rsid w:val="007B30DE"/>
    <w:rsid w:val="007B63F7"/>
    <w:rsid w:val="007C007C"/>
    <w:rsid w:val="007C112B"/>
    <w:rsid w:val="007C12DB"/>
    <w:rsid w:val="007C3A10"/>
    <w:rsid w:val="007C4A60"/>
    <w:rsid w:val="007C58C1"/>
    <w:rsid w:val="007C5E58"/>
    <w:rsid w:val="007C6547"/>
    <w:rsid w:val="007C6A6C"/>
    <w:rsid w:val="007C77E5"/>
    <w:rsid w:val="007D28D7"/>
    <w:rsid w:val="007D351C"/>
    <w:rsid w:val="007D40FE"/>
    <w:rsid w:val="007D49B1"/>
    <w:rsid w:val="007D4B0D"/>
    <w:rsid w:val="007D58C1"/>
    <w:rsid w:val="007D62A3"/>
    <w:rsid w:val="007D7971"/>
    <w:rsid w:val="007D7C81"/>
    <w:rsid w:val="007E1082"/>
    <w:rsid w:val="007E2D1D"/>
    <w:rsid w:val="007E352F"/>
    <w:rsid w:val="007E5397"/>
    <w:rsid w:val="007E60DC"/>
    <w:rsid w:val="007F0906"/>
    <w:rsid w:val="007F1D0F"/>
    <w:rsid w:val="007F2488"/>
    <w:rsid w:val="007F4134"/>
    <w:rsid w:val="007F4823"/>
    <w:rsid w:val="007F4BE6"/>
    <w:rsid w:val="007F525F"/>
    <w:rsid w:val="007F5374"/>
    <w:rsid w:val="007F6C55"/>
    <w:rsid w:val="00800039"/>
    <w:rsid w:val="0080172B"/>
    <w:rsid w:val="00802DC5"/>
    <w:rsid w:val="00803211"/>
    <w:rsid w:val="008038A1"/>
    <w:rsid w:val="00803F51"/>
    <w:rsid w:val="00804963"/>
    <w:rsid w:val="00805519"/>
    <w:rsid w:val="008057E0"/>
    <w:rsid w:val="00807849"/>
    <w:rsid w:val="008118AF"/>
    <w:rsid w:val="008118EE"/>
    <w:rsid w:val="00811E62"/>
    <w:rsid w:val="00812B04"/>
    <w:rsid w:val="008142A7"/>
    <w:rsid w:val="00814521"/>
    <w:rsid w:val="0081468E"/>
    <w:rsid w:val="00815A65"/>
    <w:rsid w:val="00817438"/>
    <w:rsid w:val="00817B7E"/>
    <w:rsid w:val="00822229"/>
    <w:rsid w:val="008236D2"/>
    <w:rsid w:val="00823A20"/>
    <w:rsid w:val="00823E4B"/>
    <w:rsid w:val="00824874"/>
    <w:rsid w:val="0082504A"/>
    <w:rsid w:val="00825384"/>
    <w:rsid w:val="008256B2"/>
    <w:rsid w:val="00831004"/>
    <w:rsid w:val="008324EC"/>
    <w:rsid w:val="00834AE5"/>
    <w:rsid w:val="00836273"/>
    <w:rsid w:val="00836B19"/>
    <w:rsid w:val="00837289"/>
    <w:rsid w:val="00840F04"/>
    <w:rsid w:val="00842D97"/>
    <w:rsid w:val="008431E2"/>
    <w:rsid w:val="008451CF"/>
    <w:rsid w:val="00846F84"/>
    <w:rsid w:val="008472FB"/>
    <w:rsid w:val="0084749C"/>
    <w:rsid w:val="00850A2D"/>
    <w:rsid w:val="008513D1"/>
    <w:rsid w:val="0085198D"/>
    <w:rsid w:val="0085207A"/>
    <w:rsid w:val="00852258"/>
    <w:rsid w:val="00853094"/>
    <w:rsid w:val="00855565"/>
    <w:rsid w:val="008568CD"/>
    <w:rsid w:val="00860ECF"/>
    <w:rsid w:val="00862E94"/>
    <w:rsid w:val="008641E6"/>
    <w:rsid w:val="0086584F"/>
    <w:rsid w:val="00866371"/>
    <w:rsid w:val="008702B7"/>
    <w:rsid w:val="00873D78"/>
    <w:rsid w:val="00874ECA"/>
    <w:rsid w:val="00875D29"/>
    <w:rsid w:val="00876434"/>
    <w:rsid w:val="00876617"/>
    <w:rsid w:val="00876BA3"/>
    <w:rsid w:val="00880A87"/>
    <w:rsid w:val="008826E7"/>
    <w:rsid w:val="0088327E"/>
    <w:rsid w:val="00885E56"/>
    <w:rsid w:val="008867BE"/>
    <w:rsid w:val="00886E7F"/>
    <w:rsid w:val="0088720B"/>
    <w:rsid w:val="00887C13"/>
    <w:rsid w:val="00892B22"/>
    <w:rsid w:val="00893BEC"/>
    <w:rsid w:val="00895075"/>
    <w:rsid w:val="0089514A"/>
    <w:rsid w:val="00895250"/>
    <w:rsid w:val="00896396"/>
    <w:rsid w:val="008A0D1E"/>
    <w:rsid w:val="008A3043"/>
    <w:rsid w:val="008A45A8"/>
    <w:rsid w:val="008A7001"/>
    <w:rsid w:val="008A7681"/>
    <w:rsid w:val="008A7F22"/>
    <w:rsid w:val="008B12FF"/>
    <w:rsid w:val="008B1DC0"/>
    <w:rsid w:val="008B4779"/>
    <w:rsid w:val="008B4815"/>
    <w:rsid w:val="008B493F"/>
    <w:rsid w:val="008B5EBF"/>
    <w:rsid w:val="008B71D1"/>
    <w:rsid w:val="008C0614"/>
    <w:rsid w:val="008C128E"/>
    <w:rsid w:val="008C19E4"/>
    <w:rsid w:val="008C1C29"/>
    <w:rsid w:val="008C2E00"/>
    <w:rsid w:val="008C3BE6"/>
    <w:rsid w:val="008C3D1D"/>
    <w:rsid w:val="008C4027"/>
    <w:rsid w:val="008C5505"/>
    <w:rsid w:val="008C5664"/>
    <w:rsid w:val="008C5BFA"/>
    <w:rsid w:val="008D07CF"/>
    <w:rsid w:val="008D3A65"/>
    <w:rsid w:val="008D3B4F"/>
    <w:rsid w:val="008D4105"/>
    <w:rsid w:val="008D5882"/>
    <w:rsid w:val="008D79ED"/>
    <w:rsid w:val="008E14B6"/>
    <w:rsid w:val="008E2C59"/>
    <w:rsid w:val="008E3AF8"/>
    <w:rsid w:val="008E4244"/>
    <w:rsid w:val="008E43EC"/>
    <w:rsid w:val="008E5B60"/>
    <w:rsid w:val="008E6131"/>
    <w:rsid w:val="008E68D6"/>
    <w:rsid w:val="008E76AC"/>
    <w:rsid w:val="008F16D2"/>
    <w:rsid w:val="008F19D7"/>
    <w:rsid w:val="008F43A3"/>
    <w:rsid w:val="008F4534"/>
    <w:rsid w:val="008F5281"/>
    <w:rsid w:val="008F6033"/>
    <w:rsid w:val="008F62AF"/>
    <w:rsid w:val="008F6A20"/>
    <w:rsid w:val="00901AF7"/>
    <w:rsid w:val="00907A94"/>
    <w:rsid w:val="00907CC3"/>
    <w:rsid w:val="009100D1"/>
    <w:rsid w:val="00910240"/>
    <w:rsid w:val="00910E9F"/>
    <w:rsid w:val="009112D3"/>
    <w:rsid w:val="009130E9"/>
    <w:rsid w:val="00913F51"/>
    <w:rsid w:val="00914412"/>
    <w:rsid w:val="00914A01"/>
    <w:rsid w:val="00916BCB"/>
    <w:rsid w:val="00917759"/>
    <w:rsid w:val="009204E3"/>
    <w:rsid w:val="00921053"/>
    <w:rsid w:val="009213A2"/>
    <w:rsid w:val="00921C27"/>
    <w:rsid w:val="00921F47"/>
    <w:rsid w:val="00922A28"/>
    <w:rsid w:val="0092321C"/>
    <w:rsid w:val="00924436"/>
    <w:rsid w:val="0092489E"/>
    <w:rsid w:val="00924B6D"/>
    <w:rsid w:val="00924EE2"/>
    <w:rsid w:val="009258E8"/>
    <w:rsid w:val="0092601A"/>
    <w:rsid w:val="00926ECB"/>
    <w:rsid w:val="009274A5"/>
    <w:rsid w:val="00927A1C"/>
    <w:rsid w:val="00927F0E"/>
    <w:rsid w:val="00927F5C"/>
    <w:rsid w:val="009311C5"/>
    <w:rsid w:val="00931A3D"/>
    <w:rsid w:val="00932007"/>
    <w:rsid w:val="00932200"/>
    <w:rsid w:val="00932FBB"/>
    <w:rsid w:val="00932FC5"/>
    <w:rsid w:val="00933449"/>
    <w:rsid w:val="00934627"/>
    <w:rsid w:val="00937C03"/>
    <w:rsid w:val="00940EA8"/>
    <w:rsid w:val="00942A1D"/>
    <w:rsid w:val="00944178"/>
    <w:rsid w:val="00945278"/>
    <w:rsid w:val="00946175"/>
    <w:rsid w:val="0094689F"/>
    <w:rsid w:val="0094699A"/>
    <w:rsid w:val="00947A67"/>
    <w:rsid w:val="00951179"/>
    <w:rsid w:val="00951400"/>
    <w:rsid w:val="009516B6"/>
    <w:rsid w:val="00952C93"/>
    <w:rsid w:val="009539AA"/>
    <w:rsid w:val="009547A1"/>
    <w:rsid w:val="00957062"/>
    <w:rsid w:val="00960DFA"/>
    <w:rsid w:val="00960E3C"/>
    <w:rsid w:val="009625BA"/>
    <w:rsid w:val="00962940"/>
    <w:rsid w:val="009659BD"/>
    <w:rsid w:val="009667B6"/>
    <w:rsid w:val="00966D70"/>
    <w:rsid w:val="009701C6"/>
    <w:rsid w:val="00974A0D"/>
    <w:rsid w:val="00974B40"/>
    <w:rsid w:val="009760ED"/>
    <w:rsid w:val="0097682E"/>
    <w:rsid w:val="00977DAF"/>
    <w:rsid w:val="009804E6"/>
    <w:rsid w:val="009810A1"/>
    <w:rsid w:val="00982AA8"/>
    <w:rsid w:val="00983D63"/>
    <w:rsid w:val="0098501E"/>
    <w:rsid w:val="00985D4B"/>
    <w:rsid w:val="00990658"/>
    <w:rsid w:val="00991363"/>
    <w:rsid w:val="00996444"/>
    <w:rsid w:val="00996611"/>
    <w:rsid w:val="00996A36"/>
    <w:rsid w:val="0099751B"/>
    <w:rsid w:val="009A07DF"/>
    <w:rsid w:val="009A0C21"/>
    <w:rsid w:val="009A0D44"/>
    <w:rsid w:val="009A1E2C"/>
    <w:rsid w:val="009A2184"/>
    <w:rsid w:val="009A5D1B"/>
    <w:rsid w:val="009A62B2"/>
    <w:rsid w:val="009A635F"/>
    <w:rsid w:val="009A680A"/>
    <w:rsid w:val="009A6E7C"/>
    <w:rsid w:val="009A7456"/>
    <w:rsid w:val="009B052C"/>
    <w:rsid w:val="009B1E9B"/>
    <w:rsid w:val="009B20FF"/>
    <w:rsid w:val="009B21B9"/>
    <w:rsid w:val="009B24FC"/>
    <w:rsid w:val="009B2930"/>
    <w:rsid w:val="009B2AD2"/>
    <w:rsid w:val="009B2B3A"/>
    <w:rsid w:val="009B33C3"/>
    <w:rsid w:val="009B3891"/>
    <w:rsid w:val="009B3B35"/>
    <w:rsid w:val="009B4B51"/>
    <w:rsid w:val="009C0B50"/>
    <w:rsid w:val="009C195A"/>
    <w:rsid w:val="009C2EDF"/>
    <w:rsid w:val="009C4B08"/>
    <w:rsid w:val="009C5356"/>
    <w:rsid w:val="009C7473"/>
    <w:rsid w:val="009D0595"/>
    <w:rsid w:val="009D0B4A"/>
    <w:rsid w:val="009D25DF"/>
    <w:rsid w:val="009D2990"/>
    <w:rsid w:val="009D2B64"/>
    <w:rsid w:val="009D2C6A"/>
    <w:rsid w:val="009D5773"/>
    <w:rsid w:val="009D5CEE"/>
    <w:rsid w:val="009D63EF"/>
    <w:rsid w:val="009E194C"/>
    <w:rsid w:val="009E46B7"/>
    <w:rsid w:val="009E5638"/>
    <w:rsid w:val="009E5F74"/>
    <w:rsid w:val="009F0084"/>
    <w:rsid w:val="009F00EC"/>
    <w:rsid w:val="009F5559"/>
    <w:rsid w:val="009F599D"/>
    <w:rsid w:val="009F6D26"/>
    <w:rsid w:val="00A0009E"/>
    <w:rsid w:val="00A00143"/>
    <w:rsid w:val="00A010C8"/>
    <w:rsid w:val="00A011DC"/>
    <w:rsid w:val="00A017A0"/>
    <w:rsid w:val="00A02483"/>
    <w:rsid w:val="00A0259B"/>
    <w:rsid w:val="00A02C42"/>
    <w:rsid w:val="00A04225"/>
    <w:rsid w:val="00A0484C"/>
    <w:rsid w:val="00A05590"/>
    <w:rsid w:val="00A057F0"/>
    <w:rsid w:val="00A063AB"/>
    <w:rsid w:val="00A07CE3"/>
    <w:rsid w:val="00A12BCB"/>
    <w:rsid w:val="00A130F1"/>
    <w:rsid w:val="00A14B63"/>
    <w:rsid w:val="00A1544E"/>
    <w:rsid w:val="00A15792"/>
    <w:rsid w:val="00A21411"/>
    <w:rsid w:val="00A22CD3"/>
    <w:rsid w:val="00A23FF5"/>
    <w:rsid w:val="00A26385"/>
    <w:rsid w:val="00A26606"/>
    <w:rsid w:val="00A273DE"/>
    <w:rsid w:val="00A27740"/>
    <w:rsid w:val="00A27ACA"/>
    <w:rsid w:val="00A3030C"/>
    <w:rsid w:val="00A306C7"/>
    <w:rsid w:val="00A32035"/>
    <w:rsid w:val="00A324E5"/>
    <w:rsid w:val="00A342BF"/>
    <w:rsid w:val="00A34A18"/>
    <w:rsid w:val="00A34D82"/>
    <w:rsid w:val="00A36582"/>
    <w:rsid w:val="00A404B2"/>
    <w:rsid w:val="00A40779"/>
    <w:rsid w:val="00A42AF3"/>
    <w:rsid w:val="00A44260"/>
    <w:rsid w:val="00A45211"/>
    <w:rsid w:val="00A472DC"/>
    <w:rsid w:val="00A5312F"/>
    <w:rsid w:val="00A54AF3"/>
    <w:rsid w:val="00A57C28"/>
    <w:rsid w:val="00A6166B"/>
    <w:rsid w:val="00A62ABA"/>
    <w:rsid w:val="00A63B66"/>
    <w:rsid w:val="00A65AB7"/>
    <w:rsid w:val="00A66B8E"/>
    <w:rsid w:val="00A677D3"/>
    <w:rsid w:val="00A70606"/>
    <w:rsid w:val="00A71384"/>
    <w:rsid w:val="00A73978"/>
    <w:rsid w:val="00A74EC9"/>
    <w:rsid w:val="00A76203"/>
    <w:rsid w:val="00A7645B"/>
    <w:rsid w:val="00A7708A"/>
    <w:rsid w:val="00A8291A"/>
    <w:rsid w:val="00A82FF3"/>
    <w:rsid w:val="00A8341B"/>
    <w:rsid w:val="00A85205"/>
    <w:rsid w:val="00A85640"/>
    <w:rsid w:val="00A87575"/>
    <w:rsid w:val="00A92427"/>
    <w:rsid w:val="00A926EC"/>
    <w:rsid w:val="00A93640"/>
    <w:rsid w:val="00A95BFB"/>
    <w:rsid w:val="00AA0756"/>
    <w:rsid w:val="00AA2BB2"/>
    <w:rsid w:val="00AA323B"/>
    <w:rsid w:val="00AA467C"/>
    <w:rsid w:val="00AA6409"/>
    <w:rsid w:val="00AA6C16"/>
    <w:rsid w:val="00AA6D4E"/>
    <w:rsid w:val="00AB0650"/>
    <w:rsid w:val="00AB2963"/>
    <w:rsid w:val="00AB2A9A"/>
    <w:rsid w:val="00AB3A55"/>
    <w:rsid w:val="00AB50EB"/>
    <w:rsid w:val="00AB6141"/>
    <w:rsid w:val="00AC382E"/>
    <w:rsid w:val="00AC67DF"/>
    <w:rsid w:val="00AD1D0A"/>
    <w:rsid w:val="00AD21EF"/>
    <w:rsid w:val="00AD2D96"/>
    <w:rsid w:val="00AD5864"/>
    <w:rsid w:val="00AE01CE"/>
    <w:rsid w:val="00AE1D8B"/>
    <w:rsid w:val="00AE3BEF"/>
    <w:rsid w:val="00AE4E89"/>
    <w:rsid w:val="00AE6174"/>
    <w:rsid w:val="00AE6B23"/>
    <w:rsid w:val="00AE7C49"/>
    <w:rsid w:val="00AF09BC"/>
    <w:rsid w:val="00AF1A47"/>
    <w:rsid w:val="00AF30BB"/>
    <w:rsid w:val="00AF30D8"/>
    <w:rsid w:val="00AF33CF"/>
    <w:rsid w:val="00AF3BBA"/>
    <w:rsid w:val="00AF5B18"/>
    <w:rsid w:val="00AF6D3C"/>
    <w:rsid w:val="00AF72B4"/>
    <w:rsid w:val="00AF7484"/>
    <w:rsid w:val="00B018E3"/>
    <w:rsid w:val="00B01EDC"/>
    <w:rsid w:val="00B039CE"/>
    <w:rsid w:val="00B0479C"/>
    <w:rsid w:val="00B072AD"/>
    <w:rsid w:val="00B127B5"/>
    <w:rsid w:val="00B12B6A"/>
    <w:rsid w:val="00B12C74"/>
    <w:rsid w:val="00B140C1"/>
    <w:rsid w:val="00B146FC"/>
    <w:rsid w:val="00B158CB"/>
    <w:rsid w:val="00B16105"/>
    <w:rsid w:val="00B17038"/>
    <w:rsid w:val="00B20AB3"/>
    <w:rsid w:val="00B20DF2"/>
    <w:rsid w:val="00B21996"/>
    <w:rsid w:val="00B26366"/>
    <w:rsid w:val="00B32F74"/>
    <w:rsid w:val="00B33762"/>
    <w:rsid w:val="00B33EAC"/>
    <w:rsid w:val="00B33FDC"/>
    <w:rsid w:val="00B35F3A"/>
    <w:rsid w:val="00B36984"/>
    <w:rsid w:val="00B4274A"/>
    <w:rsid w:val="00B43B05"/>
    <w:rsid w:val="00B445F0"/>
    <w:rsid w:val="00B4491E"/>
    <w:rsid w:val="00B45405"/>
    <w:rsid w:val="00B46105"/>
    <w:rsid w:val="00B46476"/>
    <w:rsid w:val="00B465BF"/>
    <w:rsid w:val="00B5027C"/>
    <w:rsid w:val="00B53726"/>
    <w:rsid w:val="00B5460F"/>
    <w:rsid w:val="00B54B32"/>
    <w:rsid w:val="00B54B6C"/>
    <w:rsid w:val="00B54D89"/>
    <w:rsid w:val="00B5543B"/>
    <w:rsid w:val="00B55861"/>
    <w:rsid w:val="00B55C42"/>
    <w:rsid w:val="00B56276"/>
    <w:rsid w:val="00B567C0"/>
    <w:rsid w:val="00B56CE0"/>
    <w:rsid w:val="00B60DB0"/>
    <w:rsid w:val="00B62815"/>
    <w:rsid w:val="00B62891"/>
    <w:rsid w:val="00B630C1"/>
    <w:rsid w:val="00B63273"/>
    <w:rsid w:val="00B6353D"/>
    <w:rsid w:val="00B63A7D"/>
    <w:rsid w:val="00B65EC9"/>
    <w:rsid w:val="00B66902"/>
    <w:rsid w:val="00B7025B"/>
    <w:rsid w:val="00B702E6"/>
    <w:rsid w:val="00B70653"/>
    <w:rsid w:val="00B706D0"/>
    <w:rsid w:val="00B709E6"/>
    <w:rsid w:val="00B71DC2"/>
    <w:rsid w:val="00B72A88"/>
    <w:rsid w:val="00B73144"/>
    <w:rsid w:val="00B73378"/>
    <w:rsid w:val="00B7544D"/>
    <w:rsid w:val="00B8013D"/>
    <w:rsid w:val="00B81306"/>
    <w:rsid w:val="00B81D1F"/>
    <w:rsid w:val="00B8379F"/>
    <w:rsid w:val="00B84A92"/>
    <w:rsid w:val="00B84F9E"/>
    <w:rsid w:val="00B85E3A"/>
    <w:rsid w:val="00B870CB"/>
    <w:rsid w:val="00B9000E"/>
    <w:rsid w:val="00B92B72"/>
    <w:rsid w:val="00B9312F"/>
    <w:rsid w:val="00B95872"/>
    <w:rsid w:val="00BA0AEF"/>
    <w:rsid w:val="00BA0E36"/>
    <w:rsid w:val="00BA1557"/>
    <w:rsid w:val="00BA1DD9"/>
    <w:rsid w:val="00BA229B"/>
    <w:rsid w:val="00BA23BF"/>
    <w:rsid w:val="00BA2754"/>
    <w:rsid w:val="00BA3282"/>
    <w:rsid w:val="00BA709F"/>
    <w:rsid w:val="00BB2BF6"/>
    <w:rsid w:val="00BB620D"/>
    <w:rsid w:val="00BB7366"/>
    <w:rsid w:val="00BC19D5"/>
    <w:rsid w:val="00BC24F9"/>
    <w:rsid w:val="00BC3190"/>
    <w:rsid w:val="00BC3ACC"/>
    <w:rsid w:val="00BC3CD9"/>
    <w:rsid w:val="00BC4277"/>
    <w:rsid w:val="00BC779C"/>
    <w:rsid w:val="00BD254D"/>
    <w:rsid w:val="00BD27BD"/>
    <w:rsid w:val="00BD2DC7"/>
    <w:rsid w:val="00BD373A"/>
    <w:rsid w:val="00BD4D7A"/>
    <w:rsid w:val="00BD6D44"/>
    <w:rsid w:val="00BD7699"/>
    <w:rsid w:val="00BE0E8C"/>
    <w:rsid w:val="00BE117F"/>
    <w:rsid w:val="00BE13A2"/>
    <w:rsid w:val="00BE235D"/>
    <w:rsid w:val="00BE43A7"/>
    <w:rsid w:val="00BE58CE"/>
    <w:rsid w:val="00BF0BB5"/>
    <w:rsid w:val="00BF15FE"/>
    <w:rsid w:val="00BF1AB7"/>
    <w:rsid w:val="00BF3ED1"/>
    <w:rsid w:val="00BF4FDC"/>
    <w:rsid w:val="00BF5010"/>
    <w:rsid w:val="00BF58CE"/>
    <w:rsid w:val="00BF7C00"/>
    <w:rsid w:val="00BF7DA5"/>
    <w:rsid w:val="00C00C1F"/>
    <w:rsid w:val="00C011C7"/>
    <w:rsid w:val="00C02E5A"/>
    <w:rsid w:val="00C03520"/>
    <w:rsid w:val="00C04282"/>
    <w:rsid w:val="00C04DDC"/>
    <w:rsid w:val="00C06647"/>
    <w:rsid w:val="00C109CD"/>
    <w:rsid w:val="00C115B0"/>
    <w:rsid w:val="00C118EC"/>
    <w:rsid w:val="00C133D8"/>
    <w:rsid w:val="00C13C0C"/>
    <w:rsid w:val="00C13E0C"/>
    <w:rsid w:val="00C1542F"/>
    <w:rsid w:val="00C17627"/>
    <w:rsid w:val="00C20007"/>
    <w:rsid w:val="00C22871"/>
    <w:rsid w:val="00C22CEB"/>
    <w:rsid w:val="00C22FA2"/>
    <w:rsid w:val="00C23811"/>
    <w:rsid w:val="00C24F68"/>
    <w:rsid w:val="00C24F7F"/>
    <w:rsid w:val="00C26784"/>
    <w:rsid w:val="00C26EBA"/>
    <w:rsid w:val="00C3114D"/>
    <w:rsid w:val="00C31195"/>
    <w:rsid w:val="00C31682"/>
    <w:rsid w:val="00C3277B"/>
    <w:rsid w:val="00C32CA7"/>
    <w:rsid w:val="00C330A4"/>
    <w:rsid w:val="00C33CD4"/>
    <w:rsid w:val="00C34223"/>
    <w:rsid w:val="00C355D5"/>
    <w:rsid w:val="00C36F9F"/>
    <w:rsid w:val="00C406BE"/>
    <w:rsid w:val="00C408E1"/>
    <w:rsid w:val="00C432B0"/>
    <w:rsid w:val="00C43BBD"/>
    <w:rsid w:val="00C45EE6"/>
    <w:rsid w:val="00C460CE"/>
    <w:rsid w:val="00C46D07"/>
    <w:rsid w:val="00C50C49"/>
    <w:rsid w:val="00C53346"/>
    <w:rsid w:val="00C54624"/>
    <w:rsid w:val="00C5496D"/>
    <w:rsid w:val="00C549D5"/>
    <w:rsid w:val="00C55356"/>
    <w:rsid w:val="00C569E5"/>
    <w:rsid w:val="00C62437"/>
    <w:rsid w:val="00C63D63"/>
    <w:rsid w:val="00C64A3C"/>
    <w:rsid w:val="00C65299"/>
    <w:rsid w:val="00C66774"/>
    <w:rsid w:val="00C727E0"/>
    <w:rsid w:val="00C730C7"/>
    <w:rsid w:val="00C74FE2"/>
    <w:rsid w:val="00C75507"/>
    <w:rsid w:val="00C75935"/>
    <w:rsid w:val="00C75C4D"/>
    <w:rsid w:val="00C80ACF"/>
    <w:rsid w:val="00C8200F"/>
    <w:rsid w:val="00C8228A"/>
    <w:rsid w:val="00C826EB"/>
    <w:rsid w:val="00C842C3"/>
    <w:rsid w:val="00C90B26"/>
    <w:rsid w:val="00C90F17"/>
    <w:rsid w:val="00C910D8"/>
    <w:rsid w:val="00C91165"/>
    <w:rsid w:val="00C917C8"/>
    <w:rsid w:val="00C919A3"/>
    <w:rsid w:val="00C91C03"/>
    <w:rsid w:val="00C92C8C"/>
    <w:rsid w:val="00C94478"/>
    <w:rsid w:val="00C944B7"/>
    <w:rsid w:val="00C9477D"/>
    <w:rsid w:val="00C94C15"/>
    <w:rsid w:val="00C94EC2"/>
    <w:rsid w:val="00C9583F"/>
    <w:rsid w:val="00C95B33"/>
    <w:rsid w:val="00C95B3B"/>
    <w:rsid w:val="00C9714E"/>
    <w:rsid w:val="00C979F2"/>
    <w:rsid w:val="00CA06B6"/>
    <w:rsid w:val="00CA3127"/>
    <w:rsid w:val="00CA3AA8"/>
    <w:rsid w:val="00CA409A"/>
    <w:rsid w:val="00CA4421"/>
    <w:rsid w:val="00CA4D05"/>
    <w:rsid w:val="00CA7D6C"/>
    <w:rsid w:val="00CB26F4"/>
    <w:rsid w:val="00CB2E5F"/>
    <w:rsid w:val="00CB5060"/>
    <w:rsid w:val="00CB56AF"/>
    <w:rsid w:val="00CC40FD"/>
    <w:rsid w:val="00CC651C"/>
    <w:rsid w:val="00CC7D83"/>
    <w:rsid w:val="00CD228F"/>
    <w:rsid w:val="00CD31DE"/>
    <w:rsid w:val="00CD41A8"/>
    <w:rsid w:val="00CD4375"/>
    <w:rsid w:val="00CD46EE"/>
    <w:rsid w:val="00CD4D79"/>
    <w:rsid w:val="00CD4F53"/>
    <w:rsid w:val="00CD57EF"/>
    <w:rsid w:val="00CD6ABC"/>
    <w:rsid w:val="00CD7205"/>
    <w:rsid w:val="00CE053B"/>
    <w:rsid w:val="00CE1617"/>
    <w:rsid w:val="00CE1AB1"/>
    <w:rsid w:val="00CE21D5"/>
    <w:rsid w:val="00CE42EA"/>
    <w:rsid w:val="00CE65F6"/>
    <w:rsid w:val="00CE798F"/>
    <w:rsid w:val="00CF21AE"/>
    <w:rsid w:val="00CF42DC"/>
    <w:rsid w:val="00CF535C"/>
    <w:rsid w:val="00CF63E8"/>
    <w:rsid w:val="00CF6E1A"/>
    <w:rsid w:val="00D00A32"/>
    <w:rsid w:val="00D016B7"/>
    <w:rsid w:val="00D018D3"/>
    <w:rsid w:val="00D01CB1"/>
    <w:rsid w:val="00D06BC5"/>
    <w:rsid w:val="00D075B7"/>
    <w:rsid w:val="00D07F98"/>
    <w:rsid w:val="00D07FB6"/>
    <w:rsid w:val="00D1015D"/>
    <w:rsid w:val="00D13B8C"/>
    <w:rsid w:val="00D144FA"/>
    <w:rsid w:val="00D14986"/>
    <w:rsid w:val="00D168B3"/>
    <w:rsid w:val="00D16AFA"/>
    <w:rsid w:val="00D179FE"/>
    <w:rsid w:val="00D20FA9"/>
    <w:rsid w:val="00D224C7"/>
    <w:rsid w:val="00D23220"/>
    <w:rsid w:val="00D242D2"/>
    <w:rsid w:val="00D243D7"/>
    <w:rsid w:val="00D24F5A"/>
    <w:rsid w:val="00D26263"/>
    <w:rsid w:val="00D31C8B"/>
    <w:rsid w:val="00D31FE8"/>
    <w:rsid w:val="00D32C8C"/>
    <w:rsid w:val="00D32CBC"/>
    <w:rsid w:val="00D33128"/>
    <w:rsid w:val="00D344B8"/>
    <w:rsid w:val="00D366DD"/>
    <w:rsid w:val="00D3718F"/>
    <w:rsid w:val="00D377C0"/>
    <w:rsid w:val="00D40793"/>
    <w:rsid w:val="00D40E25"/>
    <w:rsid w:val="00D427E6"/>
    <w:rsid w:val="00D42B9D"/>
    <w:rsid w:val="00D43976"/>
    <w:rsid w:val="00D43A5D"/>
    <w:rsid w:val="00D46181"/>
    <w:rsid w:val="00D462EF"/>
    <w:rsid w:val="00D47259"/>
    <w:rsid w:val="00D501B1"/>
    <w:rsid w:val="00D52F00"/>
    <w:rsid w:val="00D54A2E"/>
    <w:rsid w:val="00D57ACF"/>
    <w:rsid w:val="00D60A5C"/>
    <w:rsid w:val="00D61511"/>
    <w:rsid w:val="00D61C9B"/>
    <w:rsid w:val="00D62877"/>
    <w:rsid w:val="00D6301B"/>
    <w:rsid w:val="00D63193"/>
    <w:rsid w:val="00D65DE5"/>
    <w:rsid w:val="00D66240"/>
    <w:rsid w:val="00D665EF"/>
    <w:rsid w:val="00D67682"/>
    <w:rsid w:val="00D70249"/>
    <w:rsid w:val="00D71922"/>
    <w:rsid w:val="00D722EE"/>
    <w:rsid w:val="00D734D3"/>
    <w:rsid w:val="00D75547"/>
    <w:rsid w:val="00D7574F"/>
    <w:rsid w:val="00D76BC8"/>
    <w:rsid w:val="00D77546"/>
    <w:rsid w:val="00D80C63"/>
    <w:rsid w:val="00D82266"/>
    <w:rsid w:val="00D823DD"/>
    <w:rsid w:val="00D835E9"/>
    <w:rsid w:val="00D84728"/>
    <w:rsid w:val="00D84EBE"/>
    <w:rsid w:val="00D86D6C"/>
    <w:rsid w:val="00D907A8"/>
    <w:rsid w:val="00D9096C"/>
    <w:rsid w:val="00D90A9B"/>
    <w:rsid w:val="00D90C11"/>
    <w:rsid w:val="00D90F94"/>
    <w:rsid w:val="00D917D5"/>
    <w:rsid w:val="00D919CA"/>
    <w:rsid w:val="00D9221D"/>
    <w:rsid w:val="00D94A93"/>
    <w:rsid w:val="00D96504"/>
    <w:rsid w:val="00D96F34"/>
    <w:rsid w:val="00D97A58"/>
    <w:rsid w:val="00DA1642"/>
    <w:rsid w:val="00DA1BE0"/>
    <w:rsid w:val="00DA1F99"/>
    <w:rsid w:val="00DA30AE"/>
    <w:rsid w:val="00DA3373"/>
    <w:rsid w:val="00DA56D4"/>
    <w:rsid w:val="00DB0048"/>
    <w:rsid w:val="00DB095B"/>
    <w:rsid w:val="00DB174D"/>
    <w:rsid w:val="00DB2FD8"/>
    <w:rsid w:val="00DB5153"/>
    <w:rsid w:val="00DB51C6"/>
    <w:rsid w:val="00DB5668"/>
    <w:rsid w:val="00DB66C2"/>
    <w:rsid w:val="00DB6896"/>
    <w:rsid w:val="00DC07B8"/>
    <w:rsid w:val="00DC0B80"/>
    <w:rsid w:val="00DC12AE"/>
    <w:rsid w:val="00DC2148"/>
    <w:rsid w:val="00DC3F40"/>
    <w:rsid w:val="00DC4E28"/>
    <w:rsid w:val="00DC6142"/>
    <w:rsid w:val="00DC6849"/>
    <w:rsid w:val="00DC7273"/>
    <w:rsid w:val="00DC7B65"/>
    <w:rsid w:val="00DC7D6B"/>
    <w:rsid w:val="00DD0DE0"/>
    <w:rsid w:val="00DD39C4"/>
    <w:rsid w:val="00DD4119"/>
    <w:rsid w:val="00DD4C15"/>
    <w:rsid w:val="00DD5C81"/>
    <w:rsid w:val="00DD643D"/>
    <w:rsid w:val="00DD719F"/>
    <w:rsid w:val="00DD7341"/>
    <w:rsid w:val="00DD763D"/>
    <w:rsid w:val="00DE0943"/>
    <w:rsid w:val="00DE2F72"/>
    <w:rsid w:val="00DE356E"/>
    <w:rsid w:val="00DE3B64"/>
    <w:rsid w:val="00DE5528"/>
    <w:rsid w:val="00DE5D55"/>
    <w:rsid w:val="00DE5E92"/>
    <w:rsid w:val="00DE79EB"/>
    <w:rsid w:val="00DF097F"/>
    <w:rsid w:val="00DF0AB0"/>
    <w:rsid w:val="00DF20F7"/>
    <w:rsid w:val="00DF3602"/>
    <w:rsid w:val="00DF3900"/>
    <w:rsid w:val="00DF3B9F"/>
    <w:rsid w:val="00DF61D8"/>
    <w:rsid w:val="00E005AD"/>
    <w:rsid w:val="00E00B7F"/>
    <w:rsid w:val="00E01504"/>
    <w:rsid w:val="00E0275B"/>
    <w:rsid w:val="00E03A69"/>
    <w:rsid w:val="00E0735E"/>
    <w:rsid w:val="00E104A9"/>
    <w:rsid w:val="00E10CCA"/>
    <w:rsid w:val="00E1117D"/>
    <w:rsid w:val="00E136F6"/>
    <w:rsid w:val="00E15522"/>
    <w:rsid w:val="00E15C50"/>
    <w:rsid w:val="00E173D6"/>
    <w:rsid w:val="00E17C33"/>
    <w:rsid w:val="00E229B2"/>
    <w:rsid w:val="00E2350A"/>
    <w:rsid w:val="00E23510"/>
    <w:rsid w:val="00E23965"/>
    <w:rsid w:val="00E23F8B"/>
    <w:rsid w:val="00E27E02"/>
    <w:rsid w:val="00E3002B"/>
    <w:rsid w:val="00E3043C"/>
    <w:rsid w:val="00E30973"/>
    <w:rsid w:val="00E309AA"/>
    <w:rsid w:val="00E30FA1"/>
    <w:rsid w:val="00E327D7"/>
    <w:rsid w:val="00E333AE"/>
    <w:rsid w:val="00E34C1D"/>
    <w:rsid w:val="00E36950"/>
    <w:rsid w:val="00E37C46"/>
    <w:rsid w:val="00E40DB5"/>
    <w:rsid w:val="00E41C81"/>
    <w:rsid w:val="00E41D37"/>
    <w:rsid w:val="00E42C87"/>
    <w:rsid w:val="00E42CBE"/>
    <w:rsid w:val="00E43970"/>
    <w:rsid w:val="00E4484C"/>
    <w:rsid w:val="00E44887"/>
    <w:rsid w:val="00E44E74"/>
    <w:rsid w:val="00E46903"/>
    <w:rsid w:val="00E47C4E"/>
    <w:rsid w:val="00E47CC7"/>
    <w:rsid w:val="00E5068B"/>
    <w:rsid w:val="00E509D8"/>
    <w:rsid w:val="00E50AB8"/>
    <w:rsid w:val="00E5157A"/>
    <w:rsid w:val="00E52DE5"/>
    <w:rsid w:val="00E535BE"/>
    <w:rsid w:val="00E548EC"/>
    <w:rsid w:val="00E5492E"/>
    <w:rsid w:val="00E55CEC"/>
    <w:rsid w:val="00E56333"/>
    <w:rsid w:val="00E56347"/>
    <w:rsid w:val="00E5767F"/>
    <w:rsid w:val="00E622AD"/>
    <w:rsid w:val="00E65677"/>
    <w:rsid w:val="00E67B9B"/>
    <w:rsid w:val="00E71C2A"/>
    <w:rsid w:val="00E734C2"/>
    <w:rsid w:val="00E7433C"/>
    <w:rsid w:val="00E748D9"/>
    <w:rsid w:val="00E76EB8"/>
    <w:rsid w:val="00E81E06"/>
    <w:rsid w:val="00E83400"/>
    <w:rsid w:val="00E83D21"/>
    <w:rsid w:val="00E84873"/>
    <w:rsid w:val="00E855B2"/>
    <w:rsid w:val="00E87928"/>
    <w:rsid w:val="00E87FF1"/>
    <w:rsid w:val="00E91AA7"/>
    <w:rsid w:val="00E92131"/>
    <w:rsid w:val="00E92892"/>
    <w:rsid w:val="00E96BEC"/>
    <w:rsid w:val="00EA0959"/>
    <w:rsid w:val="00EA0BFF"/>
    <w:rsid w:val="00EA2372"/>
    <w:rsid w:val="00EA3C61"/>
    <w:rsid w:val="00EA48DD"/>
    <w:rsid w:val="00EA5469"/>
    <w:rsid w:val="00EA7D2C"/>
    <w:rsid w:val="00EB0D8B"/>
    <w:rsid w:val="00EB1316"/>
    <w:rsid w:val="00EB2989"/>
    <w:rsid w:val="00EB34DA"/>
    <w:rsid w:val="00EB376A"/>
    <w:rsid w:val="00EB3CDE"/>
    <w:rsid w:val="00EB47ED"/>
    <w:rsid w:val="00EB4A9D"/>
    <w:rsid w:val="00EB50DD"/>
    <w:rsid w:val="00EB6055"/>
    <w:rsid w:val="00EB7E45"/>
    <w:rsid w:val="00EC0801"/>
    <w:rsid w:val="00EC246F"/>
    <w:rsid w:val="00EC4AD4"/>
    <w:rsid w:val="00EC5717"/>
    <w:rsid w:val="00EC6B55"/>
    <w:rsid w:val="00EC7536"/>
    <w:rsid w:val="00ED1D1F"/>
    <w:rsid w:val="00ED1DB9"/>
    <w:rsid w:val="00ED1DE1"/>
    <w:rsid w:val="00ED2B85"/>
    <w:rsid w:val="00ED2F22"/>
    <w:rsid w:val="00ED2FF9"/>
    <w:rsid w:val="00ED419E"/>
    <w:rsid w:val="00ED4D5E"/>
    <w:rsid w:val="00EE01B8"/>
    <w:rsid w:val="00EE0711"/>
    <w:rsid w:val="00EE5CB3"/>
    <w:rsid w:val="00EE746E"/>
    <w:rsid w:val="00EF0257"/>
    <w:rsid w:val="00EF0E29"/>
    <w:rsid w:val="00EF30D8"/>
    <w:rsid w:val="00EF39A2"/>
    <w:rsid w:val="00EF4BC7"/>
    <w:rsid w:val="00EF4BE3"/>
    <w:rsid w:val="00EF64DB"/>
    <w:rsid w:val="00EF6C06"/>
    <w:rsid w:val="00EF712E"/>
    <w:rsid w:val="00F01BA5"/>
    <w:rsid w:val="00F02E0A"/>
    <w:rsid w:val="00F03319"/>
    <w:rsid w:val="00F040E5"/>
    <w:rsid w:val="00F0556B"/>
    <w:rsid w:val="00F07324"/>
    <w:rsid w:val="00F1039E"/>
    <w:rsid w:val="00F10B2F"/>
    <w:rsid w:val="00F12040"/>
    <w:rsid w:val="00F126F7"/>
    <w:rsid w:val="00F12A90"/>
    <w:rsid w:val="00F13C8D"/>
    <w:rsid w:val="00F15932"/>
    <w:rsid w:val="00F16365"/>
    <w:rsid w:val="00F16B54"/>
    <w:rsid w:val="00F171B6"/>
    <w:rsid w:val="00F205D5"/>
    <w:rsid w:val="00F20873"/>
    <w:rsid w:val="00F252F7"/>
    <w:rsid w:val="00F255E7"/>
    <w:rsid w:val="00F25ADA"/>
    <w:rsid w:val="00F302BB"/>
    <w:rsid w:val="00F30EE8"/>
    <w:rsid w:val="00F31535"/>
    <w:rsid w:val="00F31748"/>
    <w:rsid w:val="00F33923"/>
    <w:rsid w:val="00F35678"/>
    <w:rsid w:val="00F35E4A"/>
    <w:rsid w:val="00F35F04"/>
    <w:rsid w:val="00F373C5"/>
    <w:rsid w:val="00F4005F"/>
    <w:rsid w:val="00F425FC"/>
    <w:rsid w:val="00F449A5"/>
    <w:rsid w:val="00F44AE2"/>
    <w:rsid w:val="00F45F16"/>
    <w:rsid w:val="00F472B0"/>
    <w:rsid w:val="00F5035C"/>
    <w:rsid w:val="00F510CB"/>
    <w:rsid w:val="00F53043"/>
    <w:rsid w:val="00F534BA"/>
    <w:rsid w:val="00F54E85"/>
    <w:rsid w:val="00F561E1"/>
    <w:rsid w:val="00F62999"/>
    <w:rsid w:val="00F63553"/>
    <w:rsid w:val="00F637E9"/>
    <w:rsid w:val="00F6458B"/>
    <w:rsid w:val="00F64991"/>
    <w:rsid w:val="00F65209"/>
    <w:rsid w:val="00F65E4A"/>
    <w:rsid w:val="00F67A1F"/>
    <w:rsid w:val="00F700AA"/>
    <w:rsid w:val="00F707B2"/>
    <w:rsid w:val="00F70943"/>
    <w:rsid w:val="00F70D38"/>
    <w:rsid w:val="00F71D6E"/>
    <w:rsid w:val="00F72254"/>
    <w:rsid w:val="00F73087"/>
    <w:rsid w:val="00F736F5"/>
    <w:rsid w:val="00F74723"/>
    <w:rsid w:val="00F7782F"/>
    <w:rsid w:val="00F8024C"/>
    <w:rsid w:val="00F81EAB"/>
    <w:rsid w:val="00F820D6"/>
    <w:rsid w:val="00F829E5"/>
    <w:rsid w:val="00F82A5B"/>
    <w:rsid w:val="00F852D4"/>
    <w:rsid w:val="00F8624C"/>
    <w:rsid w:val="00F8632D"/>
    <w:rsid w:val="00F9113D"/>
    <w:rsid w:val="00F916F2"/>
    <w:rsid w:val="00F94C3C"/>
    <w:rsid w:val="00F95356"/>
    <w:rsid w:val="00F9720E"/>
    <w:rsid w:val="00FA1C66"/>
    <w:rsid w:val="00FA24A0"/>
    <w:rsid w:val="00FA51BA"/>
    <w:rsid w:val="00FA51D4"/>
    <w:rsid w:val="00FA5AA0"/>
    <w:rsid w:val="00FA7A36"/>
    <w:rsid w:val="00FB0681"/>
    <w:rsid w:val="00FB1CAF"/>
    <w:rsid w:val="00FB1D56"/>
    <w:rsid w:val="00FB2F2C"/>
    <w:rsid w:val="00FB3275"/>
    <w:rsid w:val="00FB78CC"/>
    <w:rsid w:val="00FC0E74"/>
    <w:rsid w:val="00FC25A2"/>
    <w:rsid w:val="00FC4429"/>
    <w:rsid w:val="00FC454C"/>
    <w:rsid w:val="00FC54C5"/>
    <w:rsid w:val="00FC7045"/>
    <w:rsid w:val="00FD0217"/>
    <w:rsid w:val="00FD0528"/>
    <w:rsid w:val="00FD14CC"/>
    <w:rsid w:val="00FD18FA"/>
    <w:rsid w:val="00FD1B39"/>
    <w:rsid w:val="00FD4211"/>
    <w:rsid w:val="00FD5B53"/>
    <w:rsid w:val="00FD659C"/>
    <w:rsid w:val="00FD732F"/>
    <w:rsid w:val="00FE061E"/>
    <w:rsid w:val="00FE1CA8"/>
    <w:rsid w:val="00FE3796"/>
    <w:rsid w:val="00FE3AC2"/>
    <w:rsid w:val="00FE3F8E"/>
    <w:rsid w:val="00FE435C"/>
    <w:rsid w:val="00FE45AD"/>
    <w:rsid w:val="00FE768C"/>
    <w:rsid w:val="00FE7F8E"/>
    <w:rsid w:val="00FF0DCF"/>
    <w:rsid w:val="00FF3ACC"/>
    <w:rsid w:val="00FF5081"/>
    <w:rsid w:val="00FF6C48"/>
    <w:rsid w:val="00FF76EC"/>
    <w:rsid w:val="419DB37F"/>
    <w:rsid w:val="531CE0A6"/>
    <w:rsid w:val="6B75CB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DD3A81"/>
  <w15:docId w15:val="{CCED4C0F-968B-4403-8F0D-AAAEEC03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ECB"/>
    <w:pPr>
      <w:overflowPunct w:val="0"/>
      <w:autoSpaceDE w:val="0"/>
      <w:autoSpaceDN w:val="0"/>
      <w:adjustRightInd w:val="0"/>
      <w:jc w:val="both"/>
      <w:textAlignment w:val="baseline"/>
    </w:pPr>
    <w:rPr>
      <w:rFonts w:ascii="Trebuchet MS" w:hAnsi="Trebuchet MS" w:cs="Arial"/>
      <w:bCs/>
      <w:kern w:val="32"/>
      <w:lang w:eastAsia="en-US"/>
    </w:rPr>
  </w:style>
  <w:style w:type="paragraph" w:styleId="Heading1">
    <w:name w:val="heading 1"/>
    <w:basedOn w:val="Normal"/>
    <w:next w:val="Normal"/>
    <w:link w:val="Heading1Char"/>
    <w:uiPriority w:val="9"/>
    <w:qFormat/>
    <w:rsid w:val="00AA0756"/>
    <w:pPr>
      <w:keepNext/>
      <w:numPr>
        <w:numId w:val="1"/>
      </w:numPr>
      <w:spacing w:before="240" w:after="60"/>
      <w:ind w:left="567" w:hanging="567"/>
      <w:textAlignment w:val="auto"/>
      <w:outlineLvl w:val="0"/>
    </w:pPr>
    <w:rPr>
      <w:rFonts w:cs="Times New Roman"/>
      <w:b/>
      <w:caps/>
      <w:color w:val="20539B"/>
    </w:rPr>
  </w:style>
  <w:style w:type="paragraph" w:styleId="Heading2">
    <w:name w:val="heading 2"/>
    <w:basedOn w:val="Heading1"/>
    <w:next w:val="Normal"/>
    <w:link w:val="Heading2Char"/>
    <w:uiPriority w:val="9"/>
    <w:qFormat/>
    <w:rsid w:val="00AA0756"/>
    <w:pPr>
      <w:numPr>
        <w:ilvl w:val="1"/>
      </w:numPr>
      <w:ind w:left="567" w:hanging="567"/>
      <w:outlineLvl w:val="1"/>
    </w:pPr>
    <w:rPr>
      <w:caps w:val="0"/>
    </w:rPr>
  </w:style>
  <w:style w:type="paragraph" w:styleId="Heading3">
    <w:name w:val="heading 3"/>
    <w:basedOn w:val="Heading2"/>
    <w:next w:val="Normal"/>
    <w:link w:val="Heading3Char"/>
    <w:qFormat/>
    <w:rsid w:val="0034648E"/>
    <w:pPr>
      <w:numPr>
        <w:ilvl w:val="2"/>
      </w:numPr>
      <w:outlineLvl w:val="2"/>
    </w:pPr>
  </w:style>
  <w:style w:type="paragraph" w:styleId="Heading5">
    <w:name w:val="heading 5"/>
    <w:basedOn w:val="Normal"/>
    <w:next w:val="Normal"/>
    <w:link w:val="Heading5Char"/>
    <w:qFormat/>
    <w:rsid w:val="0009346B"/>
    <w:pPr>
      <w:keepNext/>
      <w:overflowPunct/>
      <w:autoSpaceDE/>
      <w:autoSpaceDN/>
      <w:adjustRightInd/>
      <w:jc w:val="right"/>
      <w:textAlignment w:val="auto"/>
      <w:outlineLvl w:val="4"/>
    </w:pPr>
    <w:rPr>
      <w:rFonts w:ascii="Garamond" w:hAnsi="Garamond" w:cs="Times New Roman"/>
      <w:b/>
      <w:bCs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54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2054F"/>
    <w:pPr>
      <w:tabs>
        <w:tab w:val="center" w:pos="4320"/>
        <w:tab w:val="right" w:pos="8640"/>
      </w:tabs>
    </w:pPr>
  </w:style>
  <w:style w:type="paragraph" w:styleId="Footer">
    <w:name w:val="footer"/>
    <w:basedOn w:val="Normal"/>
    <w:link w:val="FooterChar"/>
    <w:uiPriority w:val="99"/>
    <w:rsid w:val="0032054F"/>
    <w:pPr>
      <w:tabs>
        <w:tab w:val="center" w:pos="4320"/>
        <w:tab w:val="right" w:pos="8640"/>
      </w:tabs>
    </w:pPr>
  </w:style>
  <w:style w:type="character" w:customStyle="1" w:styleId="EmailStyle181">
    <w:name w:val="EmailStyle181"/>
    <w:basedOn w:val="DefaultParagraphFont"/>
    <w:semiHidden/>
    <w:rsid w:val="00BC779C"/>
    <w:rPr>
      <w:rFonts w:ascii="Arial" w:hAnsi="Arial" w:cs="Arial"/>
      <w:color w:val="auto"/>
      <w:sz w:val="20"/>
      <w:szCs w:val="20"/>
    </w:rPr>
  </w:style>
  <w:style w:type="paragraph" w:styleId="BalloonText">
    <w:name w:val="Balloon Text"/>
    <w:basedOn w:val="Normal"/>
    <w:semiHidden/>
    <w:rsid w:val="00E2350A"/>
    <w:rPr>
      <w:rFonts w:ascii="Tahoma" w:hAnsi="Tahoma" w:cs="Tahoma"/>
      <w:sz w:val="16"/>
      <w:szCs w:val="16"/>
    </w:rPr>
  </w:style>
  <w:style w:type="paragraph" w:styleId="ListBullet">
    <w:name w:val="List Bullet"/>
    <w:basedOn w:val="Normal"/>
    <w:autoRedefine/>
    <w:rsid w:val="00E15522"/>
    <w:pPr>
      <w:overflowPunct/>
      <w:autoSpaceDE/>
      <w:autoSpaceDN/>
      <w:adjustRightInd/>
      <w:textAlignment w:val="auto"/>
    </w:pPr>
    <w:rPr>
      <w:b/>
      <w:bCs w:val="0"/>
      <w:kern w:val="0"/>
      <w:lang w:eastAsia="en-GB"/>
    </w:rPr>
  </w:style>
  <w:style w:type="character" w:customStyle="1" w:styleId="Heading1Char">
    <w:name w:val="Heading 1 Char"/>
    <w:basedOn w:val="DefaultParagraphFont"/>
    <w:link w:val="Heading1"/>
    <w:uiPriority w:val="9"/>
    <w:rsid w:val="00AA0756"/>
    <w:rPr>
      <w:rFonts w:ascii="Trebuchet MS" w:hAnsi="Trebuchet MS"/>
      <w:b/>
      <w:bCs/>
      <w:caps/>
      <w:color w:val="20539B"/>
      <w:kern w:val="32"/>
      <w:lang w:eastAsia="en-US"/>
    </w:rPr>
  </w:style>
  <w:style w:type="paragraph" w:styleId="Subtitle">
    <w:name w:val="Subtitle"/>
    <w:basedOn w:val="Normal"/>
    <w:next w:val="Normal"/>
    <w:link w:val="SubtitleChar"/>
    <w:uiPriority w:val="11"/>
    <w:rsid w:val="00926ECB"/>
    <w:pPr>
      <w:pBdr>
        <w:bottom w:val="single" w:sz="4" w:space="0" w:color="auto"/>
      </w:pBdr>
    </w:pPr>
    <w:rPr>
      <w:b/>
      <w:szCs w:val="24"/>
    </w:rPr>
  </w:style>
  <w:style w:type="character" w:customStyle="1" w:styleId="SubtitleChar">
    <w:name w:val="Subtitle Char"/>
    <w:basedOn w:val="DefaultParagraphFont"/>
    <w:link w:val="Subtitle"/>
    <w:uiPriority w:val="11"/>
    <w:rsid w:val="00926ECB"/>
    <w:rPr>
      <w:rFonts w:ascii="Trebuchet MS" w:hAnsi="Trebuchet MS" w:cs="Arial"/>
      <w:b/>
      <w:bCs/>
      <w:kern w:val="32"/>
      <w:szCs w:val="24"/>
      <w:lang w:eastAsia="en-US"/>
    </w:rPr>
  </w:style>
  <w:style w:type="paragraph" w:styleId="ListParagraph">
    <w:name w:val="List Paragraph"/>
    <w:basedOn w:val="Normal"/>
    <w:link w:val="ListParagraphChar"/>
    <w:uiPriority w:val="34"/>
    <w:qFormat/>
    <w:rsid w:val="005F0413"/>
    <w:pPr>
      <w:ind w:left="720"/>
    </w:pPr>
  </w:style>
  <w:style w:type="character" w:styleId="Hyperlink">
    <w:name w:val="Hyperlink"/>
    <w:basedOn w:val="DefaultParagraphFont"/>
    <w:uiPriority w:val="99"/>
    <w:unhideWhenUsed/>
    <w:rsid w:val="00490AFC"/>
    <w:rPr>
      <w:color w:val="0000FF"/>
      <w:u w:val="single"/>
    </w:rPr>
  </w:style>
  <w:style w:type="character" w:customStyle="1" w:styleId="FooterChar">
    <w:name w:val="Footer Char"/>
    <w:basedOn w:val="DefaultParagraphFont"/>
    <w:link w:val="Footer"/>
    <w:uiPriority w:val="99"/>
    <w:rsid w:val="00556AC4"/>
    <w:rPr>
      <w:rFonts w:ascii="Trebuchet MS" w:hAnsi="Trebuchet MS" w:cs="Arial"/>
      <w:bCs/>
      <w:kern w:val="32"/>
      <w:sz w:val="22"/>
      <w:szCs w:val="22"/>
      <w:lang w:eastAsia="en-US"/>
    </w:rPr>
  </w:style>
  <w:style w:type="paragraph" w:styleId="TOCHeading">
    <w:name w:val="TOC Heading"/>
    <w:basedOn w:val="Heading1"/>
    <w:next w:val="Normal"/>
    <w:uiPriority w:val="39"/>
    <w:rsid w:val="00FF5081"/>
    <w:pPr>
      <w:keepLines/>
      <w:overflowPunct/>
      <w:autoSpaceDE/>
      <w:autoSpaceDN/>
      <w:adjustRightInd/>
      <w:spacing w:before="480" w:after="0" w:line="276" w:lineRule="auto"/>
      <w:outlineLvl w:val="9"/>
    </w:pPr>
    <w:rPr>
      <w:rFonts w:ascii="Cambria" w:hAnsi="Cambria"/>
      <w:color w:val="365F91"/>
      <w:kern w:val="0"/>
      <w:sz w:val="28"/>
      <w:szCs w:val="28"/>
      <w:lang w:val="en-US"/>
    </w:rPr>
  </w:style>
  <w:style w:type="paragraph" w:styleId="TOC1">
    <w:name w:val="toc 1"/>
    <w:basedOn w:val="Normal"/>
    <w:next w:val="Normal"/>
    <w:autoRedefine/>
    <w:uiPriority w:val="39"/>
    <w:unhideWhenUsed/>
    <w:rsid w:val="00C432B0"/>
    <w:pPr>
      <w:tabs>
        <w:tab w:val="left" w:pos="851"/>
        <w:tab w:val="right" w:leader="dot" w:pos="9628"/>
      </w:tabs>
      <w:spacing w:before="80" w:after="80"/>
    </w:pPr>
    <w:rPr>
      <w:rFonts w:cs="Times New Roman"/>
      <w:b/>
    </w:rPr>
  </w:style>
  <w:style w:type="paragraph" w:styleId="TOC2">
    <w:name w:val="toc 2"/>
    <w:basedOn w:val="Normal"/>
    <w:next w:val="Normal"/>
    <w:autoRedefine/>
    <w:uiPriority w:val="39"/>
    <w:unhideWhenUsed/>
    <w:qFormat/>
    <w:rsid w:val="00C432B0"/>
    <w:pPr>
      <w:tabs>
        <w:tab w:val="left" w:pos="1134"/>
        <w:tab w:val="right" w:leader="dot" w:pos="9628"/>
      </w:tabs>
      <w:spacing w:after="80"/>
      <w:ind w:left="221"/>
    </w:pPr>
    <w:rPr>
      <w:rFonts w:cs="Times New Roman"/>
      <w:bCs w:val="0"/>
      <w:iCs/>
    </w:rPr>
  </w:style>
  <w:style w:type="paragraph" w:styleId="TOC3">
    <w:name w:val="toc 3"/>
    <w:basedOn w:val="Normal"/>
    <w:next w:val="Normal"/>
    <w:autoRedefine/>
    <w:uiPriority w:val="39"/>
    <w:unhideWhenUsed/>
    <w:qFormat/>
    <w:rsid w:val="00C432B0"/>
    <w:pPr>
      <w:tabs>
        <w:tab w:val="left" w:pos="1418"/>
        <w:tab w:val="right" w:leader="dot" w:pos="9628"/>
      </w:tabs>
      <w:ind w:left="1418"/>
    </w:pPr>
    <w:rPr>
      <w:rFonts w:cs="Times New Roman"/>
      <w:bCs w:val="0"/>
    </w:rPr>
  </w:style>
  <w:style w:type="paragraph" w:styleId="NoSpacing">
    <w:name w:val="No Spacing"/>
    <w:next w:val="Heading2"/>
    <w:uiPriority w:val="1"/>
    <w:qFormat/>
    <w:rsid w:val="00FF5081"/>
    <w:pPr>
      <w:overflowPunct w:val="0"/>
      <w:autoSpaceDE w:val="0"/>
      <w:autoSpaceDN w:val="0"/>
      <w:adjustRightInd w:val="0"/>
      <w:textAlignment w:val="baseline"/>
    </w:pPr>
    <w:rPr>
      <w:rFonts w:ascii="Trebuchet MS" w:hAnsi="Trebuchet MS" w:cs="Arial"/>
      <w:bCs/>
      <w:kern w:val="32"/>
      <w:sz w:val="22"/>
      <w:szCs w:val="22"/>
      <w:lang w:eastAsia="en-US"/>
    </w:rPr>
  </w:style>
  <w:style w:type="paragraph" w:styleId="Title">
    <w:name w:val="Title"/>
    <w:basedOn w:val="Normal"/>
    <w:next w:val="Normal"/>
    <w:link w:val="TitleChar"/>
    <w:uiPriority w:val="10"/>
    <w:qFormat/>
    <w:rsid w:val="00846F84"/>
    <w:pPr>
      <w:pBdr>
        <w:bottom w:val="single" w:sz="4" w:space="1" w:color="auto"/>
      </w:pBdr>
    </w:pPr>
    <w:rPr>
      <w:b/>
      <w:caps/>
      <w:sz w:val="22"/>
      <w:szCs w:val="24"/>
    </w:rPr>
  </w:style>
  <w:style w:type="character" w:customStyle="1" w:styleId="Heading2Char">
    <w:name w:val="Heading 2 Char"/>
    <w:basedOn w:val="DefaultParagraphFont"/>
    <w:link w:val="Heading2"/>
    <w:uiPriority w:val="9"/>
    <w:rsid w:val="00AA0756"/>
    <w:rPr>
      <w:rFonts w:ascii="Trebuchet MS" w:hAnsi="Trebuchet MS"/>
      <w:b/>
      <w:bCs/>
      <w:color w:val="20539B"/>
      <w:kern w:val="32"/>
      <w:lang w:eastAsia="en-US"/>
    </w:rPr>
  </w:style>
  <w:style w:type="character" w:customStyle="1" w:styleId="TitleChar">
    <w:name w:val="Title Char"/>
    <w:basedOn w:val="DefaultParagraphFont"/>
    <w:link w:val="Title"/>
    <w:uiPriority w:val="10"/>
    <w:rsid w:val="00846F84"/>
    <w:rPr>
      <w:rFonts w:ascii="Trebuchet MS" w:hAnsi="Trebuchet MS" w:cs="Arial"/>
      <w:b/>
      <w:bCs/>
      <w:caps/>
      <w:kern w:val="32"/>
      <w:sz w:val="22"/>
      <w:szCs w:val="24"/>
      <w:lang w:eastAsia="en-US"/>
    </w:rPr>
  </w:style>
  <w:style w:type="paragraph" w:styleId="NormalWeb">
    <w:name w:val="Normal (Web)"/>
    <w:basedOn w:val="Normal"/>
    <w:uiPriority w:val="99"/>
    <w:unhideWhenUsed/>
    <w:rsid w:val="00472DB2"/>
    <w:pPr>
      <w:overflowPunct/>
      <w:autoSpaceDE/>
      <w:autoSpaceDN/>
      <w:adjustRightInd/>
      <w:spacing w:before="100" w:beforeAutospacing="1" w:after="100" w:afterAutospacing="1"/>
      <w:textAlignment w:val="auto"/>
    </w:pPr>
    <w:rPr>
      <w:rFonts w:ascii="Times New Roman" w:hAnsi="Times New Roman" w:cs="Times New Roman"/>
      <w:bCs w:val="0"/>
      <w:kern w:val="0"/>
      <w:sz w:val="24"/>
      <w:szCs w:val="24"/>
      <w:lang w:eastAsia="en-GB"/>
    </w:rPr>
  </w:style>
  <w:style w:type="character" w:styleId="Strong">
    <w:name w:val="Strong"/>
    <w:rsid w:val="00926ECB"/>
    <w:rPr>
      <w:b/>
      <w:sz w:val="20"/>
      <w:szCs w:val="20"/>
    </w:rPr>
  </w:style>
  <w:style w:type="character" w:styleId="CommentReference">
    <w:name w:val="annotation reference"/>
    <w:basedOn w:val="DefaultParagraphFont"/>
    <w:semiHidden/>
    <w:rsid w:val="00152C12"/>
    <w:rPr>
      <w:sz w:val="16"/>
      <w:szCs w:val="16"/>
    </w:rPr>
  </w:style>
  <w:style w:type="paragraph" w:styleId="CommentText">
    <w:name w:val="annotation text"/>
    <w:basedOn w:val="Normal"/>
    <w:semiHidden/>
    <w:rsid w:val="00152C12"/>
  </w:style>
  <w:style w:type="paragraph" w:styleId="CommentSubject">
    <w:name w:val="annotation subject"/>
    <w:basedOn w:val="CommentText"/>
    <w:next w:val="CommentText"/>
    <w:semiHidden/>
    <w:rsid w:val="00152C12"/>
    <w:rPr>
      <w:b/>
    </w:rPr>
  </w:style>
  <w:style w:type="paragraph" w:styleId="DocumentMap">
    <w:name w:val="Document Map"/>
    <w:basedOn w:val="Normal"/>
    <w:semiHidden/>
    <w:rsid w:val="004D0C70"/>
    <w:pPr>
      <w:shd w:val="clear" w:color="auto" w:fill="000080"/>
    </w:pPr>
    <w:rPr>
      <w:rFonts w:ascii="Tahoma" w:hAnsi="Tahoma" w:cs="Tahoma"/>
    </w:rPr>
  </w:style>
  <w:style w:type="character" w:customStyle="1" w:styleId="Heading3Char">
    <w:name w:val="Heading 3 Char"/>
    <w:basedOn w:val="DefaultParagraphFont"/>
    <w:link w:val="Heading3"/>
    <w:rsid w:val="0034648E"/>
    <w:rPr>
      <w:rFonts w:ascii="Trebuchet MS" w:hAnsi="Trebuchet MS"/>
      <w:b/>
      <w:bCs/>
      <w:color w:val="20539B"/>
      <w:kern w:val="32"/>
      <w:lang w:eastAsia="en-US"/>
    </w:rPr>
  </w:style>
  <w:style w:type="paragraph" w:styleId="TOC4">
    <w:name w:val="toc 4"/>
    <w:basedOn w:val="Normal"/>
    <w:next w:val="Normal"/>
    <w:autoRedefine/>
    <w:semiHidden/>
    <w:rsid w:val="0016054F"/>
    <w:pPr>
      <w:ind w:left="660"/>
    </w:pPr>
    <w:rPr>
      <w:rFonts w:ascii="Times New Roman" w:hAnsi="Times New Roman" w:cs="Times New Roman"/>
      <w:bCs w:val="0"/>
    </w:rPr>
  </w:style>
  <w:style w:type="paragraph" w:styleId="TOC5">
    <w:name w:val="toc 5"/>
    <w:basedOn w:val="Normal"/>
    <w:next w:val="Normal"/>
    <w:autoRedefine/>
    <w:semiHidden/>
    <w:rsid w:val="0016054F"/>
    <w:pPr>
      <w:ind w:left="880"/>
    </w:pPr>
    <w:rPr>
      <w:rFonts w:ascii="Times New Roman" w:hAnsi="Times New Roman" w:cs="Times New Roman"/>
      <w:bCs w:val="0"/>
    </w:rPr>
  </w:style>
  <w:style w:type="paragraph" w:styleId="TOC6">
    <w:name w:val="toc 6"/>
    <w:basedOn w:val="Normal"/>
    <w:next w:val="Normal"/>
    <w:autoRedefine/>
    <w:semiHidden/>
    <w:rsid w:val="0016054F"/>
    <w:pPr>
      <w:ind w:left="1100"/>
    </w:pPr>
    <w:rPr>
      <w:rFonts w:ascii="Times New Roman" w:hAnsi="Times New Roman" w:cs="Times New Roman"/>
      <w:bCs w:val="0"/>
    </w:rPr>
  </w:style>
  <w:style w:type="paragraph" w:styleId="TOC7">
    <w:name w:val="toc 7"/>
    <w:basedOn w:val="Normal"/>
    <w:next w:val="Normal"/>
    <w:autoRedefine/>
    <w:semiHidden/>
    <w:rsid w:val="0016054F"/>
    <w:pPr>
      <w:ind w:left="1320"/>
    </w:pPr>
    <w:rPr>
      <w:rFonts w:ascii="Times New Roman" w:hAnsi="Times New Roman" w:cs="Times New Roman"/>
      <w:bCs w:val="0"/>
    </w:rPr>
  </w:style>
  <w:style w:type="paragraph" w:styleId="TOC8">
    <w:name w:val="toc 8"/>
    <w:basedOn w:val="Normal"/>
    <w:next w:val="Normal"/>
    <w:autoRedefine/>
    <w:semiHidden/>
    <w:rsid w:val="0016054F"/>
    <w:pPr>
      <w:ind w:left="1540"/>
    </w:pPr>
    <w:rPr>
      <w:rFonts w:ascii="Times New Roman" w:hAnsi="Times New Roman" w:cs="Times New Roman"/>
      <w:bCs w:val="0"/>
    </w:rPr>
  </w:style>
  <w:style w:type="paragraph" w:styleId="TOC9">
    <w:name w:val="toc 9"/>
    <w:basedOn w:val="Normal"/>
    <w:next w:val="Normal"/>
    <w:autoRedefine/>
    <w:semiHidden/>
    <w:rsid w:val="0016054F"/>
    <w:pPr>
      <w:ind w:left="1760"/>
    </w:pPr>
    <w:rPr>
      <w:rFonts w:ascii="Times New Roman" w:hAnsi="Times New Roman" w:cs="Times New Roman"/>
      <w:bCs w:val="0"/>
    </w:rPr>
  </w:style>
  <w:style w:type="paragraph" w:customStyle="1" w:styleId="Char">
    <w:name w:val="Char"/>
    <w:basedOn w:val="Normal"/>
    <w:rsid w:val="005203EE"/>
    <w:pPr>
      <w:overflowPunct/>
      <w:autoSpaceDE/>
      <w:autoSpaceDN/>
      <w:adjustRightInd/>
      <w:spacing w:after="160" w:line="240" w:lineRule="exact"/>
      <w:textAlignment w:val="auto"/>
    </w:pPr>
    <w:rPr>
      <w:rFonts w:ascii="Tahoma" w:hAnsi="Tahoma" w:cs="Mangal"/>
      <w:bCs w:val="0"/>
      <w:kern w:val="0"/>
      <w:lang w:val="en-US"/>
    </w:rPr>
  </w:style>
  <w:style w:type="numbering" w:customStyle="1" w:styleId="Style1">
    <w:name w:val="Style1"/>
    <w:uiPriority w:val="99"/>
    <w:rsid w:val="000A04E6"/>
    <w:pPr>
      <w:numPr>
        <w:numId w:val="2"/>
      </w:numPr>
    </w:pPr>
  </w:style>
  <w:style w:type="paragraph" w:customStyle="1" w:styleId="Bulletlevel1">
    <w:name w:val="Bullet level 1"/>
    <w:basedOn w:val="ListParagraph"/>
    <w:link w:val="Bulletlevel1Char"/>
    <w:qFormat/>
    <w:rsid w:val="001E5CE5"/>
    <w:pPr>
      <w:numPr>
        <w:numId w:val="4"/>
      </w:numPr>
    </w:pPr>
  </w:style>
  <w:style w:type="paragraph" w:customStyle="1" w:styleId="Bulletlevel2">
    <w:name w:val="Bullet level 2"/>
    <w:basedOn w:val="ListParagraph"/>
    <w:link w:val="Bulletlevel2Char"/>
    <w:qFormat/>
    <w:rsid w:val="001E5CE5"/>
    <w:pPr>
      <w:numPr>
        <w:ilvl w:val="1"/>
        <w:numId w:val="4"/>
      </w:numPr>
    </w:pPr>
  </w:style>
  <w:style w:type="character" w:customStyle="1" w:styleId="ListParagraphChar">
    <w:name w:val="List Paragraph Char"/>
    <w:basedOn w:val="DefaultParagraphFont"/>
    <w:link w:val="ListParagraph"/>
    <w:uiPriority w:val="34"/>
    <w:rsid w:val="001E5CE5"/>
    <w:rPr>
      <w:rFonts w:ascii="Trebuchet MS" w:hAnsi="Trebuchet MS" w:cs="Arial"/>
      <w:bCs/>
      <w:kern w:val="32"/>
      <w:lang w:eastAsia="en-US"/>
    </w:rPr>
  </w:style>
  <w:style w:type="character" w:customStyle="1" w:styleId="Bulletlevel1Char">
    <w:name w:val="Bullet level 1 Char"/>
    <w:basedOn w:val="ListParagraphChar"/>
    <w:link w:val="Bulletlevel1"/>
    <w:rsid w:val="001E5CE5"/>
    <w:rPr>
      <w:rFonts w:ascii="Trebuchet MS" w:hAnsi="Trebuchet MS" w:cs="Arial"/>
      <w:bCs/>
      <w:kern w:val="32"/>
      <w:lang w:eastAsia="en-US"/>
    </w:rPr>
  </w:style>
  <w:style w:type="paragraph" w:customStyle="1" w:styleId="Numberedlist">
    <w:name w:val="Numbered list"/>
    <w:basedOn w:val="ListParagraph"/>
    <w:link w:val="NumberedlistChar"/>
    <w:qFormat/>
    <w:rsid w:val="001E5CE5"/>
    <w:pPr>
      <w:numPr>
        <w:numId w:val="3"/>
      </w:numPr>
    </w:pPr>
  </w:style>
  <w:style w:type="character" w:customStyle="1" w:styleId="Bulletlevel2Char">
    <w:name w:val="Bullet level 2 Char"/>
    <w:basedOn w:val="ListParagraphChar"/>
    <w:link w:val="Bulletlevel2"/>
    <w:rsid w:val="001E5CE5"/>
    <w:rPr>
      <w:rFonts w:ascii="Trebuchet MS" w:hAnsi="Trebuchet MS" w:cs="Arial"/>
      <w:bCs/>
      <w:kern w:val="32"/>
      <w:lang w:eastAsia="en-US"/>
    </w:rPr>
  </w:style>
  <w:style w:type="character" w:styleId="SubtleEmphasis">
    <w:name w:val="Subtle Emphasis"/>
    <w:basedOn w:val="DefaultParagraphFont"/>
    <w:uiPriority w:val="19"/>
    <w:rsid w:val="002C2395"/>
    <w:rPr>
      <w:i/>
      <w:iCs/>
      <w:color w:val="808080" w:themeColor="text1" w:themeTint="7F"/>
    </w:rPr>
  </w:style>
  <w:style w:type="character" w:customStyle="1" w:styleId="NumberedlistChar">
    <w:name w:val="Numbered list Char"/>
    <w:basedOn w:val="ListParagraphChar"/>
    <w:link w:val="Numberedlist"/>
    <w:rsid w:val="001E5CE5"/>
    <w:rPr>
      <w:rFonts w:ascii="Trebuchet MS" w:hAnsi="Trebuchet MS" w:cs="Arial"/>
      <w:bCs/>
      <w:kern w:val="32"/>
      <w:lang w:eastAsia="en-US"/>
    </w:rPr>
  </w:style>
  <w:style w:type="character" w:styleId="Emphasis">
    <w:name w:val="Emphasis"/>
    <w:uiPriority w:val="20"/>
    <w:qFormat/>
    <w:rsid w:val="002C2395"/>
    <w:rPr>
      <w:i/>
    </w:rPr>
  </w:style>
  <w:style w:type="paragraph" w:customStyle="1" w:styleId="Grey">
    <w:name w:val="Grey"/>
    <w:basedOn w:val="Normal"/>
    <w:link w:val="GreyChar"/>
    <w:qFormat/>
    <w:rsid w:val="002C2395"/>
    <w:rPr>
      <w:color w:val="595959" w:themeColor="text1" w:themeTint="A6"/>
    </w:rPr>
  </w:style>
  <w:style w:type="paragraph" w:styleId="Quote">
    <w:name w:val="Quote"/>
    <w:basedOn w:val="Normal"/>
    <w:next w:val="Normal"/>
    <w:link w:val="QuoteChar"/>
    <w:uiPriority w:val="29"/>
    <w:rsid w:val="002C2395"/>
    <w:rPr>
      <w:i/>
      <w:iCs/>
      <w:color w:val="000000" w:themeColor="text1"/>
    </w:rPr>
  </w:style>
  <w:style w:type="character" w:customStyle="1" w:styleId="GreyChar">
    <w:name w:val="Grey Char"/>
    <w:basedOn w:val="DefaultParagraphFont"/>
    <w:link w:val="Grey"/>
    <w:rsid w:val="002C2395"/>
    <w:rPr>
      <w:rFonts w:ascii="Trebuchet MS" w:hAnsi="Trebuchet MS" w:cs="Arial"/>
      <w:bCs/>
      <w:color w:val="595959" w:themeColor="text1" w:themeTint="A6"/>
      <w:kern w:val="32"/>
      <w:lang w:eastAsia="en-US"/>
    </w:rPr>
  </w:style>
  <w:style w:type="character" w:customStyle="1" w:styleId="QuoteChar">
    <w:name w:val="Quote Char"/>
    <w:basedOn w:val="DefaultParagraphFont"/>
    <w:link w:val="Quote"/>
    <w:uiPriority w:val="29"/>
    <w:rsid w:val="002C2395"/>
    <w:rPr>
      <w:rFonts w:ascii="Trebuchet MS" w:hAnsi="Trebuchet MS" w:cs="Arial"/>
      <w:bCs/>
      <w:i/>
      <w:iCs/>
      <w:color w:val="000000" w:themeColor="text1"/>
      <w:kern w:val="32"/>
      <w:lang w:eastAsia="en-US"/>
    </w:rPr>
  </w:style>
  <w:style w:type="paragraph" w:customStyle="1" w:styleId="Bluebold">
    <w:name w:val="Blue bold"/>
    <w:basedOn w:val="Normal"/>
    <w:link w:val="BlueboldChar"/>
    <w:qFormat/>
    <w:rsid w:val="002C2395"/>
    <w:rPr>
      <w:b/>
      <w:color w:val="20539B"/>
    </w:rPr>
  </w:style>
  <w:style w:type="paragraph" w:customStyle="1" w:styleId="alphalist">
    <w:name w:val="alpha list"/>
    <w:basedOn w:val="Normal"/>
    <w:link w:val="alphalistChar"/>
    <w:qFormat/>
    <w:rsid w:val="002C2395"/>
    <w:pPr>
      <w:numPr>
        <w:numId w:val="5"/>
      </w:numPr>
      <w:jc w:val="left"/>
    </w:pPr>
    <w:rPr>
      <w:rFonts w:eastAsia="Calibri"/>
    </w:rPr>
  </w:style>
  <w:style w:type="character" w:customStyle="1" w:styleId="BlueboldChar">
    <w:name w:val="Blue bold Char"/>
    <w:basedOn w:val="DefaultParagraphFont"/>
    <w:link w:val="Bluebold"/>
    <w:rsid w:val="002C2395"/>
    <w:rPr>
      <w:rFonts w:ascii="Trebuchet MS" w:hAnsi="Trebuchet MS" w:cs="Arial"/>
      <w:b/>
      <w:bCs/>
      <w:color w:val="20539B"/>
      <w:kern w:val="32"/>
      <w:lang w:eastAsia="en-US"/>
    </w:rPr>
  </w:style>
  <w:style w:type="character" w:customStyle="1" w:styleId="alphalistChar">
    <w:name w:val="alpha list Char"/>
    <w:basedOn w:val="DefaultParagraphFont"/>
    <w:link w:val="alphalist"/>
    <w:rsid w:val="002C2395"/>
    <w:rPr>
      <w:rFonts w:ascii="Trebuchet MS" w:eastAsia="Calibri" w:hAnsi="Trebuchet MS" w:cs="Arial"/>
      <w:bCs/>
      <w:kern w:val="32"/>
      <w:lang w:eastAsia="en-US"/>
    </w:rPr>
  </w:style>
  <w:style w:type="paragraph" w:styleId="Caption">
    <w:name w:val="caption"/>
    <w:basedOn w:val="Normal"/>
    <w:next w:val="Normal"/>
    <w:uiPriority w:val="35"/>
    <w:unhideWhenUsed/>
    <w:qFormat/>
    <w:rsid w:val="002C75E3"/>
    <w:pPr>
      <w:spacing w:after="200"/>
    </w:pPr>
    <w:rPr>
      <w:b/>
      <w:bCs w:val="0"/>
      <w:color w:val="4F81BD" w:themeColor="accent1"/>
      <w:sz w:val="18"/>
      <w:szCs w:val="18"/>
    </w:rPr>
  </w:style>
  <w:style w:type="table" w:styleId="LightList-Accent1">
    <w:name w:val="Light List Accent 1"/>
    <w:basedOn w:val="TableNormal"/>
    <w:uiPriority w:val="61"/>
    <w:rsid w:val="002C75E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Romannumberals">
    <w:name w:val="Roman numberals"/>
    <w:basedOn w:val="alphalist"/>
    <w:link w:val="RomannumberalsChar"/>
    <w:qFormat/>
    <w:rsid w:val="00464627"/>
    <w:pPr>
      <w:numPr>
        <w:numId w:val="10"/>
      </w:numPr>
    </w:pPr>
  </w:style>
  <w:style w:type="paragraph" w:customStyle="1" w:styleId="Quotations">
    <w:name w:val="Quotations"/>
    <w:basedOn w:val="Normal"/>
    <w:link w:val="QuotationsChar"/>
    <w:qFormat/>
    <w:rsid w:val="00196677"/>
    <w:pPr>
      <w:shd w:val="clear" w:color="auto" w:fill="D9D9D9" w:themeFill="background1" w:themeFillShade="D9"/>
    </w:pPr>
    <w:rPr>
      <w:i/>
    </w:rPr>
  </w:style>
  <w:style w:type="character" w:customStyle="1" w:styleId="RomannumberalsChar">
    <w:name w:val="Roman numberals Char"/>
    <w:basedOn w:val="alphalistChar"/>
    <w:link w:val="Romannumberals"/>
    <w:rsid w:val="00464627"/>
    <w:rPr>
      <w:rFonts w:ascii="Trebuchet MS" w:eastAsia="Calibri" w:hAnsi="Trebuchet MS" w:cs="Arial"/>
      <w:bCs/>
      <w:kern w:val="32"/>
      <w:lang w:eastAsia="en-US"/>
    </w:rPr>
  </w:style>
  <w:style w:type="paragraph" w:customStyle="1" w:styleId="Bold">
    <w:name w:val="Bold"/>
    <w:basedOn w:val="Normal"/>
    <w:link w:val="BoldChar"/>
    <w:qFormat/>
    <w:rsid w:val="00196677"/>
    <w:rPr>
      <w:b/>
    </w:rPr>
  </w:style>
  <w:style w:type="character" w:customStyle="1" w:styleId="QuotationsChar">
    <w:name w:val="Quotations Char"/>
    <w:basedOn w:val="DefaultParagraphFont"/>
    <w:link w:val="Quotations"/>
    <w:rsid w:val="00196677"/>
    <w:rPr>
      <w:rFonts w:ascii="Trebuchet MS" w:hAnsi="Trebuchet MS" w:cs="Arial"/>
      <w:bCs/>
      <w:i/>
      <w:kern w:val="32"/>
      <w:shd w:val="clear" w:color="auto" w:fill="D9D9D9" w:themeFill="background1" w:themeFillShade="D9"/>
      <w:lang w:eastAsia="en-US"/>
    </w:rPr>
  </w:style>
  <w:style w:type="character" w:customStyle="1" w:styleId="BoldChar">
    <w:name w:val="Bold Char"/>
    <w:basedOn w:val="DefaultParagraphFont"/>
    <w:link w:val="Bold"/>
    <w:rsid w:val="00196677"/>
    <w:rPr>
      <w:rFonts w:ascii="Trebuchet MS" w:hAnsi="Trebuchet MS" w:cs="Arial"/>
      <w:b/>
      <w:bCs/>
      <w:kern w:val="32"/>
      <w:lang w:eastAsia="en-US"/>
    </w:rPr>
  </w:style>
  <w:style w:type="character" w:customStyle="1" w:styleId="Heading5Char">
    <w:name w:val="Heading 5 Char"/>
    <w:basedOn w:val="DefaultParagraphFont"/>
    <w:link w:val="Heading5"/>
    <w:rsid w:val="0009346B"/>
    <w:rPr>
      <w:rFonts w:ascii="Garamond" w:hAnsi="Garamond"/>
      <w:b/>
      <w:sz w:val="24"/>
      <w:szCs w:val="24"/>
      <w:lang w:eastAsia="en-US"/>
    </w:rPr>
  </w:style>
  <w:style w:type="paragraph" w:styleId="BodyText3">
    <w:name w:val="Body Text 3"/>
    <w:basedOn w:val="Normal"/>
    <w:link w:val="BodyText3Char"/>
    <w:rsid w:val="0009346B"/>
    <w:pPr>
      <w:jc w:val="left"/>
    </w:pPr>
    <w:rPr>
      <w:rFonts w:ascii="Arial" w:hAnsi="Arial" w:cs="Times New Roman"/>
      <w:bCs w:val="0"/>
      <w:kern w:val="0"/>
      <w:sz w:val="18"/>
      <w:lang w:val="en-US"/>
    </w:rPr>
  </w:style>
  <w:style w:type="character" w:customStyle="1" w:styleId="BodyText3Char">
    <w:name w:val="Body Text 3 Char"/>
    <w:basedOn w:val="DefaultParagraphFont"/>
    <w:link w:val="BodyText3"/>
    <w:rsid w:val="0009346B"/>
    <w:rPr>
      <w:rFonts w:ascii="Arial" w:hAnsi="Arial"/>
      <w:sz w:val="18"/>
      <w:lang w:val="en-US" w:eastAsia="en-US"/>
    </w:rPr>
  </w:style>
  <w:style w:type="paragraph" w:customStyle="1" w:styleId="KeyResponsibilities">
    <w:name w:val="Key Responsibilities"/>
    <w:basedOn w:val="ListParagraph"/>
    <w:link w:val="KeyResponsibilitiesChar"/>
    <w:qFormat/>
    <w:rsid w:val="0009346B"/>
    <w:pPr>
      <w:numPr>
        <w:ilvl w:val="1"/>
        <w:numId w:val="13"/>
      </w:numPr>
      <w:overflowPunct/>
      <w:autoSpaceDE/>
      <w:autoSpaceDN/>
      <w:adjustRightInd/>
      <w:ind w:left="360"/>
      <w:contextualSpacing/>
      <w:jc w:val="left"/>
      <w:textAlignment w:val="auto"/>
    </w:pPr>
    <w:rPr>
      <w:bCs w:val="0"/>
      <w:sz w:val="24"/>
      <w:szCs w:val="24"/>
    </w:rPr>
  </w:style>
  <w:style w:type="character" w:customStyle="1" w:styleId="KeyResponsibilitiesChar">
    <w:name w:val="Key Responsibilities Char"/>
    <w:basedOn w:val="ListParagraphChar"/>
    <w:link w:val="KeyResponsibilities"/>
    <w:rsid w:val="0009346B"/>
    <w:rPr>
      <w:rFonts w:ascii="Trebuchet MS" w:hAnsi="Trebuchet MS" w:cs="Arial"/>
      <w:bCs w:val="0"/>
      <w:kern w:val="32"/>
      <w:sz w:val="24"/>
      <w:szCs w:val="24"/>
      <w:lang w:eastAsia="en-US"/>
    </w:rPr>
  </w:style>
  <w:style w:type="character" w:customStyle="1" w:styleId="HeaderChar">
    <w:name w:val="Header Char"/>
    <w:basedOn w:val="DefaultParagraphFont"/>
    <w:link w:val="Header"/>
    <w:rsid w:val="0009346B"/>
    <w:rPr>
      <w:rFonts w:ascii="Trebuchet MS" w:hAnsi="Trebuchet MS" w:cs="Arial"/>
      <w:bCs/>
      <w:kern w:val="32"/>
      <w:lang w:eastAsia="en-US"/>
    </w:rPr>
  </w:style>
  <w:style w:type="paragraph" w:styleId="BodyText">
    <w:name w:val="Body Text"/>
    <w:basedOn w:val="Normal"/>
    <w:link w:val="BodyTextChar"/>
    <w:uiPriority w:val="99"/>
    <w:unhideWhenUsed/>
    <w:rsid w:val="00B127B5"/>
    <w:pPr>
      <w:spacing w:after="120"/>
    </w:pPr>
  </w:style>
  <w:style w:type="character" w:customStyle="1" w:styleId="BodyTextChar">
    <w:name w:val="Body Text Char"/>
    <w:basedOn w:val="DefaultParagraphFont"/>
    <w:link w:val="BodyText"/>
    <w:uiPriority w:val="99"/>
    <w:rsid w:val="00B127B5"/>
    <w:rPr>
      <w:rFonts w:ascii="Trebuchet MS" w:hAnsi="Trebuchet MS" w:cs="Arial"/>
      <w:bCs/>
      <w:kern w:val="32"/>
      <w:lang w:eastAsia="en-US"/>
    </w:rPr>
  </w:style>
  <w:style w:type="paragraph" w:customStyle="1" w:styleId="One">
    <w:name w:val="One"/>
    <w:basedOn w:val="Normal"/>
    <w:link w:val="OneChar"/>
    <w:qFormat/>
    <w:rsid w:val="00B127B5"/>
    <w:pPr>
      <w:overflowPunct/>
      <w:autoSpaceDE/>
      <w:autoSpaceDN/>
      <w:adjustRightInd/>
      <w:spacing w:before="120" w:after="120"/>
      <w:ind w:left="342" w:hanging="342"/>
      <w:jc w:val="left"/>
      <w:textAlignment w:val="auto"/>
    </w:pPr>
    <w:rPr>
      <w:b/>
      <w:bCs w:val="0"/>
      <w:kern w:val="0"/>
    </w:rPr>
  </w:style>
  <w:style w:type="character" w:customStyle="1" w:styleId="OneChar">
    <w:name w:val="One Char"/>
    <w:basedOn w:val="DefaultParagraphFont"/>
    <w:link w:val="One"/>
    <w:rsid w:val="00B127B5"/>
    <w:rPr>
      <w:rFonts w:ascii="Trebuchet MS" w:hAnsi="Trebuchet MS" w:cs="Arial"/>
      <w:b/>
      <w:lang w:eastAsia="en-US"/>
    </w:rPr>
  </w:style>
  <w:style w:type="paragraph" w:customStyle="1" w:styleId="Default">
    <w:name w:val="Default"/>
    <w:rsid w:val="00907CC3"/>
    <w:pPr>
      <w:autoSpaceDE w:val="0"/>
      <w:autoSpaceDN w:val="0"/>
      <w:adjustRightInd w:val="0"/>
    </w:pPr>
    <w:rPr>
      <w:rFonts w:ascii="Arial" w:hAnsi="Arial" w:cs="Arial"/>
      <w:color w:val="000000"/>
      <w:sz w:val="24"/>
      <w:szCs w:val="24"/>
    </w:rPr>
  </w:style>
  <w:style w:type="paragraph" w:customStyle="1" w:styleId="JDBullets">
    <w:name w:val="JD Bullets"/>
    <w:basedOn w:val="BodyText2"/>
    <w:rsid w:val="00BF4FDC"/>
    <w:pPr>
      <w:numPr>
        <w:numId w:val="28"/>
      </w:numPr>
      <w:tabs>
        <w:tab w:val="clear" w:pos="360"/>
      </w:tabs>
      <w:overflowPunct/>
      <w:autoSpaceDE/>
      <w:autoSpaceDN/>
      <w:adjustRightInd/>
      <w:spacing w:before="80" w:after="80" w:line="240" w:lineRule="auto"/>
      <w:ind w:left="720" w:hanging="720"/>
      <w:jc w:val="left"/>
      <w:textAlignment w:val="auto"/>
    </w:pPr>
    <w:rPr>
      <w:rFonts w:ascii="Arial" w:hAnsi="Arial" w:cs="Times New Roman"/>
      <w:bCs w:val="0"/>
      <w:kern w:val="0"/>
      <w:szCs w:val="24"/>
    </w:rPr>
  </w:style>
  <w:style w:type="paragraph" w:customStyle="1" w:styleId="StyleJDBulletsBefore96ptAfter96pt">
    <w:name w:val="Style JD Bullets + Before:  9.6 pt After:  9.6 pt"/>
    <w:basedOn w:val="JDBullets"/>
    <w:rsid w:val="00BF4FDC"/>
    <w:rPr>
      <w:sz w:val="22"/>
      <w:szCs w:val="20"/>
    </w:rPr>
  </w:style>
  <w:style w:type="paragraph" w:styleId="BodyText2">
    <w:name w:val="Body Text 2"/>
    <w:basedOn w:val="Normal"/>
    <w:link w:val="BodyText2Char"/>
    <w:uiPriority w:val="99"/>
    <w:semiHidden/>
    <w:unhideWhenUsed/>
    <w:rsid w:val="00BF4FDC"/>
    <w:pPr>
      <w:spacing w:after="120" w:line="480" w:lineRule="auto"/>
    </w:pPr>
  </w:style>
  <w:style w:type="character" w:customStyle="1" w:styleId="BodyText2Char">
    <w:name w:val="Body Text 2 Char"/>
    <w:basedOn w:val="DefaultParagraphFont"/>
    <w:link w:val="BodyText2"/>
    <w:uiPriority w:val="99"/>
    <w:semiHidden/>
    <w:rsid w:val="00BF4FDC"/>
    <w:rPr>
      <w:rFonts w:ascii="Trebuchet MS" w:hAnsi="Trebuchet MS" w:cs="Arial"/>
      <w:bCs/>
      <w:kern w:val="32"/>
      <w:lang w:eastAsia="en-US"/>
    </w:rPr>
  </w:style>
  <w:style w:type="paragraph" w:customStyle="1" w:styleId="JDText">
    <w:name w:val="JD Text"/>
    <w:basedOn w:val="BodyText2"/>
    <w:link w:val="JDTextChar"/>
    <w:rsid w:val="00064BE7"/>
    <w:pPr>
      <w:overflowPunct/>
      <w:autoSpaceDE/>
      <w:autoSpaceDN/>
      <w:adjustRightInd/>
      <w:spacing w:line="240" w:lineRule="auto"/>
      <w:jc w:val="left"/>
      <w:textAlignment w:val="auto"/>
    </w:pPr>
    <w:rPr>
      <w:rFonts w:ascii="Arial" w:hAnsi="Arial" w:cs="Times New Roman"/>
      <w:bCs w:val="0"/>
      <w:kern w:val="0"/>
      <w:sz w:val="22"/>
      <w:szCs w:val="24"/>
    </w:rPr>
  </w:style>
  <w:style w:type="character" w:customStyle="1" w:styleId="JDTextChar">
    <w:name w:val="JD Text Char"/>
    <w:link w:val="JDText"/>
    <w:rsid w:val="00064BE7"/>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375">
      <w:bodyDiv w:val="1"/>
      <w:marLeft w:val="0"/>
      <w:marRight w:val="0"/>
      <w:marTop w:val="0"/>
      <w:marBottom w:val="0"/>
      <w:divBdr>
        <w:top w:val="none" w:sz="0" w:space="0" w:color="auto"/>
        <w:left w:val="none" w:sz="0" w:space="0" w:color="auto"/>
        <w:bottom w:val="none" w:sz="0" w:space="0" w:color="auto"/>
        <w:right w:val="none" w:sz="0" w:space="0" w:color="auto"/>
      </w:divBdr>
    </w:div>
    <w:div w:id="9186243">
      <w:bodyDiv w:val="1"/>
      <w:marLeft w:val="0"/>
      <w:marRight w:val="0"/>
      <w:marTop w:val="0"/>
      <w:marBottom w:val="0"/>
      <w:divBdr>
        <w:top w:val="none" w:sz="0" w:space="0" w:color="auto"/>
        <w:left w:val="none" w:sz="0" w:space="0" w:color="auto"/>
        <w:bottom w:val="none" w:sz="0" w:space="0" w:color="auto"/>
        <w:right w:val="none" w:sz="0" w:space="0" w:color="auto"/>
      </w:divBdr>
      <w:divsChild>
        <w:div w:id="2056344331">
          <w:marLeft w:val="547"/>
          <w:marRight w:val="0"/>
          <w:marTop w:val="62"/>
          <w:marBottom w:val="0"/>
          <w:divBdr>
            <w:top w:val="none" w:sz="0" w:space="0" w:color="auto"/>
            <w:left w:val="none" w:sz="0" w:space="0" w:color="auto"/>
            <w:bottom w:val="none" w:sz="0" w:space="0" w:color="auto"/>
            <w:right w:val="none" w:sz="0" w:space="0" w:color="auto"/>
          </w:divBdr>
        </w:div>
        <w:div w:id="88042268">
          <w:marLeft w:val="547"/>
          <w:marRight w:val="0"/>
          <w:marTop w:val="62"/>
          <w:marBottom w:val="0"/>
          <w:divBdr>
            <w:top w:val="none" w:sz="0" w:space="0" w:color="auto"/>
            <w:left w:val="none" w:sz="0" w:space="0" w:color="auto"/>
            <w:bottom w:val="none" w:sz="0" w:space="0" w:color="auto"/>
            <w:right w:val="none" w:sz="0" w:space="0" w:color="auto"/>
          </w:divBdr>
        </w:div>
        <w:div w:id="981232525">
          <w:marLeft w:val="1166"/>
          <w:marRight w:val="0"/>
          <w:marTop w:val="53"/>
          <w:marBottom w:val="0"/>
          <w:divBdr>
            <w:top w:val="none" w:sz="0" w:space="0" w:color="auto"/>
            <w:left w:val="none" w:sz="0" w:space="0" w:color="auto"/>
            <w:bottom w:val="none" w:sz="0" w:space="0" w:color="auto"/>
            <w:right w:val="none" w:sz="0" w:space="0" w:color="auto"/>
          </w:divBdr>
        </w:div>
        <w:div w:id="578292921">
          <w:marLeft w:val="1166"/>
          <w:marRight w:val="0"/>
          <w:marTop w:val="53"/>
          <w:marBottom w:val="0"/>
          <w:divBdr>
            <w:top w:val="none" w:sz="0" w:space="0" w:color="auto"/>
            <w:left w:val="none" w:sz="0" w:space="0" w:color="auto"/>
            <w:bottom w:val="none" w:sz="0" w:space="0" w:color="auto"/>
            <w:right w:val="none" w:sz="0" w:space="0" w:color="auto"/>
          </w:divBdr>
        </w:div>
        <w:div w:id="1927768626">
          <w:marLeft w:val="1166"/>
          <w:marRight w:val="0"/>
          <w:marTop w:val="53"/>
          <w:marBottom w:val="0"/>
          <w:divBdr>
            <w:top w:val="none" w:sz="0" w:space="0" w:color="auto"/>
            <w:left w:val="none" w:sz="0" w:space="0" w:color="auto"/>
            <w:bottom w:val="none" w:sz="0" w:space="0" w:color="auto"/>
            <w:right w:val="none" w:sz="0" w:space="0" w:color="auto"/>
          </w:divBdr>
        </w:div>
        <w:div w:id="1302153041">
          <w:marLeft w:val="1166"/>
          <w:marRight w:val="0"/>
          <w:marTop w:val="53"/>
          <w:marBottom w:val="0"/>
          <w:divBdr>
            <w:top w:val="none" w:sz="0" w:space="0" w:color="auto"/>
            <w:left w:val="none" w:sz="0" w:space="0" w:color="auto"/>
            <w:bottom w:val="none" w:sz="0" w:space="0" w:color="auto"/>
            <w:right w:val="none" w:sz="0" w:space="0" w:color="auto"/>
          </w:divBdr>
        </w:div>
      </w:divsChild>
    </w:div>
    <w:div w:id="88746708">
      <w:bodyDiv w:val="1"/>
      <w:marLeft w:val="0"/>
      <w:marRight w:val="0"/>
      <w:marTop w:val="0"/>
      <w:marBottom w:val="0"/>
      <w:divBdr>
        <w:top w:val="none" w:sz="0" w:space="0" w:color="auto"/>
        <w:left w:val="none" w:sz="0" w:space="0" w:color="auto"/>
        <w:bottom w:val="none" w:sz="0" w:space="0" w:color="auto"/>
        <w:right w:val="none" w:sz="0" w:space="0" w:color="auto"/>
      </w:divBdr>
    </w:div>
    <w:div w:id="210772005">
      <w:bodyDiv w:val="1"/>
      <w:marLeft w:val="0"/>
      <w:marRight w:val="0"/>
      <w:marTop w:val="0"/>
      <w:marBottom w:val="0"/>
      <w:divBdr>
        <w:top w:val="none" w:sz="0" w:space="0" w:color="auto"/>
        <w:left w:val="none" w:sz="0" w:space="0" w:color="auto"/>
        <w:bottom w:val="none" w:sz="0" w:space="0" w:color="auto"/>
        <w:right w:val="none" w:sz="0" w:space="0" w:color="auto"/>
      </w:divBdr>
      <w:divsChild>
        <w:div w:id="936206859">
          <w:marLeft w:val="720"/>
          <w:marRight w:val="0"/>
          <w:marTop w:val="0"/>
          <w:marBottom w:val="0"/>
          <w:divBdr>
            <w:top w:val="none" w:sz="0" w:space="0" w:color="auto"/>
            <w:left w:val="none" w:sz="0" w:space="0" w:color="auto"/>
            <w:bottom w:val="none" w:sz="0" w:space="0" w:color="auto"/>
            <w:right w:val="none" w:sz="0" w:space="0" w:color="auto"/>
          </w:divBdr>
        </w:div>
        <w:div w:id="1548490271">
          <w:marLeft w:val="720"/>
          <w:marRight w:val="0"/>
          <w:marTop w:val="0"/>
          <w:marBottom w:val="0"/>
          <w:divBdr>
            <w:top w:val="none" w:sz="0" w:space="0" w:color="auto"/>
            <w:left w:val="none" w:sz="0" w:space="0" w:color="auto"/>
            <w:bottom w:val="none" w:sz="0" w:space="0" w:color="auto"/>
            <w:right w:val="none" w:sz="0" w:space="0" w:color="auto"/>
          </w:divBdr>
        </w:div>
        <w:div w:id="941836408">
          <w:marLeft w:val="720"/>
          <w:marRight w:val="0"/>
          <w:marTop w:val="0"/>
          <w:marBottom w:val="0"/>
          <w:divBdr>
            <w:top w:val="none" w:sz="0" w:space="0" w:color="auto"/>
            <w:left w:val="none" w:sz="0" w:space="0" w:color="auto"/>
            <w:bottom w:val="none" w:sz="0" w:space="0" w:color="auto"/>
            <w:right w:val="none" w:sz="0" w:space="0" w:color="auto"/>
          </w:divBdr>
        </w:div>
        <w:div w:id="819344574">
          <w:marLeft w:val="720"/>
          <w:marRight w:val="0"/>
          <w:marTop w:val="0"/>
          <w:marBottom w:val="0"/>
          <w:divBdr>
            <w:top w:val="none" w:sz="0" w:space="0" w:color="auto"/>
            <w:left w:val="none" w:sz="0" w:space="0" w:color="auto"/>
            <w:bottom w:val="none" w:sz="0" w:space="0" w:color="auto"/>
            <w:right w:val="none" w:sz="0" w:space="0" w:color="auto"/>
          </w:divBdr>
        </w:div>
        <w:div w:id="1968658148">
          <w:marLeft w:val="720"/>
          <w:marRight w:val="0"/>
          <w:marTop w:val="0"/>
          <w:marBottom w:val="0"/>
          <w:divBdr>
            <w:top w:val="none" w:sz="0" w:space="0" w:color="auto"/>
            <w:left w:val="none" w:sz="0" w:space="0" w:color="auto"/>
            <w:bottom w:val="none" w:sz="0" w:space="0" w:color="auto"/>
            <w:right w:val="none" w:sz="0" w:space="0" w:color="auto"/>
          </w:divBdr>
        </w:div>
        <w:div w:id="286744266">
          <w:marLeft w:val="720"/>
          <w:marRight w:val="0"/>
          <w:marTop w:val="0"/>
          <w:marBottom w:val="0"/>
          <w:divBdr>
            <w:top w:val="none" w:sz="0" w:space="0" w:color="auto"/>
            <w:left w:val="none" w:sz="0" w:space="0" w:color="auto"/>
            <w:bottom w:val="none" w:sz="0" w:space="0" w:color="auto"/>
            <w:right w:val="none" w:sz="0" w:space="0" w:color="auto"/>
          </w:divBdr>
        </w:div>
      </w:divsChild>
    </w:div>
    <w:div w:id="311180050">
      <w:bodyDiv w:val="1"/>
      <w:marLeft w:val="0"/>
      <w:marRight w:val="0"/>
      <w:marTop w:val="0"/>
      <w:marBottom w:val="0"/>
      <w:divBdr>
        <w:top w:val="none" w:sz="0" w:space="0" w:color="auto"/>
        <w:left w:val="none" w:sz="0" w:space="0" w:color="auto"/>
        <w:bottom w:val="none" w:sz="0" w:space="0" w:color="auto"/>
        <w:right w:val="none" w:sz="0" w:space="0" w:color="auto"/>
      </w:divBdr>
      <w:divsChild>
        <w:div w:id="323364165">
          <w:marLeft w:val="547"/>
          <w:marRight w:val="0"/>
          <w:marTop w:val="62"/>
          <w:marBottom w:val="0"/>
          <w:divBdr>
            <w:top w:val="none" w:sz="0" w:space="0" w:color="auto"/>
            <w:left w:val="none" w:sz="0" w:space="0" w:color="auto"/>
            <w:bottom w:val="none" w:sz="0" w:space="0" w:color="auto"/>
            <w:right w:val="none" w:sz="0" w:space="0" w:color="auto"/>
          </w:divBdr>
        </w:div>
        <w:div w:id="954094234">
          <w:marLeft w:val="547"/>
          <w:marRight w:val="0"/>
          <w:marTop w:val="62"/>
          <w:marBottom w:val="0"/>
          <w:divBdr>
            <w:top w:val="none" w:sz="0" w:space="0" w:color="auto"/>
            <w:left w:val="none" w:sz="0" w:space="0" w:color="auto"/>
            <w:bottom w:val="none" w:sz="0" w:space="0" w:color="auto"/>
            <w:right w:val="none" w:sz="0" w:space="0" w:color="auto"/>
          </w:divBdr>
        </w:div>
        <w:div w:id="297538696">
          <w:marLeft w:val="1166"/>
          <w:marRight w:val="0"/>
          <w:marTop w:val="53"/>
          <w:marBottom w:val="0"/>
          <w:divBdr>
            <w:top w:val="none" w:sz="0" w:space="0" w:color="auto"/>
            <w:left w:val="none" w:sz="0" w:space="0" w:color="auto"/>
            <w:bottom w:val="none" w:sz="0" w:space="0" w:color="auto"/>
            <w:right w:val="none" w:sz="0" w:space="0" w:color="auto"/>
          </w:divBdr>
        </w:div>
        <w:div w:id="20327787">
          <w:marLeft w:val="1166"/>
          <w:marRight w:val="0"/>
          <w:marTop w:val="53"/>
          <w:marBottom w:val="0"/>
          <w:divBdr>
            <w:top w:val="none" w:sz="0" w:space="0" w:color="auto"/>
            <w:left w:val="none" w:sz="0" w:space="0" w:color="auto"/>
            <w:bottom w:val="none" w:sz="0" w:space="0" w:color="auto"/>
            <w:right w:val="none" w:sz="0" w:space="0" w:color="auto"/>
          </w:divBdr>
        </w:div>
        <w:div w:id="789199852">
          <w:marLeft w:val="1166"/>
          <w:marRight w:val="0"/>
          <w:marTop w:val="53"/>
          <w:marBottom w:val="0"/>
          <w:divBdr>
            <w:top w:val="none" w:sz="0" w:space="0" w:color="auto"/>
            <w:left w:val="none" w:sz="0" w:space="0" w:color="auto"/>
            <w:bottom w:val="none" w:sz="0" w:space="0" w:color="auto"/>
            <w:right w:val="none" w:sz="0" w:space="0" w:color="auto"/>
          </w:divBdr>
        </w:div>
        <w:div w:id="724568695">
          <w:marLeft w:val="1166"/>
          <w:marRight w:val="0"/>
          <w:marTop w:val="53"/>
          <w:marBottom w:val="0"/>
          <w:divBdr>
            <w:top w:val="none" w:sz="0" w:space="0" w:color="auto"/>
            <w:left w:val="none" w:sz="0" w:space="0" w:color="auto"/>
            <w:bottom w:val="none" w:sz="0" w:space="0" w:color="auto"/>
            <w:right w:val="none" w:sz="0" w:space="0" w:color="auto"/>
          </w:divBdr>
        </w:div>
      </w:divsChild>
    </w:div>
    <w:div w:id="339358270">
      <w:bodyDiv w:val="1"/>
      <w:marLeft w:val="0"/>
      <w:marRight w:val="0"/>
      <w:marTop w:val="0"/>
      <w:marBottom w:val="0"/>
      <w:divBdr>
        <w:top w:val="none" w:sz="0" w:space="0" w:color="auto"/>
        <w:left w:val="none" w:sz="0" w:space="0" w:color="auto"/>
        <w:bottom w:val="none" w:sz="0" w:space="0" w:color="auto"/>
        <w:right w:val="none" w:sz="0" w:space="0" w:color="auto"/>
      </w:divBdr>
    </w:div>
    <w:div w:id="387342264">
      <w:bodyDiv w:val="1"/>
      <w:marLeft w:val="0"/>
      <w:marRight w:val="0"/>
      <w:marTop w:val="0"/>
      <w:marBottom w:val="0"/>
      <w:divBdr>
        <w:top w:val="none" w:sz="0" w:space="0" w:color="auto"/>
        <w:left w:val="none" w:sz="0" w:space="0" w:color="auto"/>
        <w:bottom w:val="none" w:sz="0" w:space="0" w:color="auto"/>
        <w:right w:val="none" w:sz="0" w:space="0" w:color="auto"/>
      </w:divBdr>
    </w:div>
    <w:div w:id="387536392">
      <w:bodyDiv w:val="1"/>
      <w:marLeft w:val="0"/>
      <w:marRight w:val="0"/>
      <w:marTop w:val="0"/>
      <w:marBottom w:val="0"/>
      <w:divBdr>
        <w:top w:val="none" w:sz="0" w:space="0" w:color="auto"/>
        <w:left w:val="none" w:sz="0" w:space="0" w:color="auto"/>
        <w:bottom w:val="none" w:sz="0" w:space="0" w:color="auto"/>
        <w:right w:val="none" w:sz="0" w:space="0" w:color="auto"/>
      </w:divBdr>
    </w:div>
    <w:div w:id="433209796">
      <w:bodyDiv w:val="1"/>
      <w:marLeft w:val="0"/>
      <w:marRight w:val="0"/>
      <w:marTop w:val="0"/>
      <w:marBottom w:val="0"/>
      <w:divBdr>
        <w:top w:val="none" w:sz="0" w:space="0" w:color="auto"/>
        <w:left w:val="none" w:sz="0" w:space="0" w:color="auto"/>
        <w:bottom w:val="none" w:sz="0" w:space="0" w:color="auto"/>
        <w:right w:val="none" w:sz="0" w:space="0" w:color="auto"/>
      </w:divBdr>
      <w:divsChild>
        <w:div w:id="647436007">
          <w:marLeft w:val="0"/>
          <w:marRight w:val="0"/>
          <w:marTop w:val="0"/>
          <w:marBottom w:val="0"/>
          <w:divBdr>
            <w:top w:val="none" w:sz="0" w:space="0" w:color="auto"/>
            <w:left w:val="none" w:sz="0" w:space="0" w:color="auto"/>
            <w:bottom w:val="none" w:sz="0" w:space="0" w:color="auto"/>
            <w:right w:val="none" w:sz="0" w:space="0" w:color="auto"/>
          </w:divBdr>
          <w:divsChild>
            <w:div w:id="2023236928">
              <w:marLeft w:val="0"/>
              <w:marRight w:val="0"/>
              <w:marTop w:val="0"/>
              <w:marBottom w:val="0"/>
              <w:divBdr>
                <w:top w:val="none" w:sz="0" w:space="0" w:color="auto"/>
                <w:left w:val="none" w:sz="0" w:space="0" w:color="auto"/>
                <w:bottom w:val="none" w:sz="0" w:space="0" w:color="auto"/>
                <w:right w:val="none" w:sz="0" w:space="0" w:color="auto"/>
              </w:divBdr>
              <w:divsChild>
                <w:div w:id="1761179276">
                  <w:marLeft w:val="0"/>
                  <w:marRight w:val="0"/>
                  <w:marTop w:val="0"/>
                  <w:marBottom w:val="0"/>
                  <w:divBdr>
                    <w:top w:val="none" w:sz="0" w:space="0" w:color="auto"/>
                    <w:left w:val="none" w:sz="0" w:space="0" w:color="auto"/>
                    <w:bottom w:val="none" w:sz="0" w:space="0" w:color="auto"/>
                    <w:right w:val="none" w:sz="0" w:space="0" w:color="auto"/>
                  </w:divBdr>
                  <w:divsChild>
                    <w:div w:id="15828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05213">
      <w:bodyDiv w:val="1"/>
      <w:marLeft w:val="0"/>
      <w:marRight w:val="0"/>
      <w:marTop w:val="0"/>
      <w:marBottom w:val="0"/>
      <w:divBdr>
        <w:top w:val="none" w:sz="0" w:space="0" w:color="auto"/>
        <w:left w:val="none" w:sz="0" w:space="0" w:color="auto"/>
        <w:bottom w:val="none" w:sz="0" w:space="0" w:color="auto"/>
        <w:right w:val="none" w:sz="0" w:space="0" w:color="auto"/>
      </w:divBdr>
    </w:div>
    <w:div w:id="462769461">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626273994">
      <w:bodyDiv w:val="1"/>
      <w:marLeft w:val="0"/>
      <w:marRight w:val="0"/>
      <w:marTop w:val="0"/>
      <w:marBottom w:val="0"/>
      <w:divBdr>
        <w:top w:val="none" w:sz="0" w:space="0" w:color="auto"/>
        <w:left w:val="none" w:sz="0" w:space="0" w:color="auto"/>
        <w:bottom w:val="none" w:sz="0" w:space="0" w:color="auto"/>
        <w:right w:val="none" w:sz="0" w:space="0" w:color="auto"/>
      </w:divBdr>
    </w:div>
    <w:div w:id="642462903">
      <w:bodyDiv w:val="1"/>
      <w:marLeft w:val="0"/>
      <w:marRight w:val="0"/>
      <w:marTop w:val="0"/>
      <w:marBottom w:val="0"/>
      <w:divBdr>
        <w:top w:val="none" w:sz="0" w:space="0" w:color="auto"/>
        <w:left w:val="none" w:sz="0" w:space="0" w:color="auto"/>
        <w:bottom w:val="none" w:sz="0" w:space="0" w:color="auto"/>
        <w:right w:val="none" w:sz="0" w:space="0" w:color="auto"/>
      </w:divBdr>
    </w:div>
    <w:div w:id="660502573">
      <w:bodyDiv w:val="1"/>
      <w:marLeft w:val="0"/>
      <w:marRight w:val="0"/>
      <w:marTop w:val="0"/>
      <w:marBottom w:val="0"/>
      <w:divBdr>
        <w:top w:val="none" w:sz="0" w:space="0" w:color="auto"/>
        <w:left w:val="none" w:sz="0" w:space="0" w:color="auto"/>
        <w:bottom w:val="none" w:sz="0" w:space="0" w:color="auto"/>
        <w:right w:val="none" w:sz="0" w:space="0" w:color="auto"/>
      </w:divBdr>
    </w:div>
    <w:div w:id="790242304">
      <w:bodyDiv w:val="1"/>
      <w:marLeft w:val="0"/>
      <w:marRight w:val="0"/>
      <w:marTop w:val="0"/>
      <w:marBottom w:val="0"/>
      <w:divBdr>
        <w:top w:val="none" w:sz="0" w:space="0" w:color="auto"/>
        <w:left w:val="none" w:sz="0" w:space="0" w:color="auto"/>
        <w:bottom w:val="none" w:sz="0" w:space="0" w:color="auto"/>
        <w:right w:val="none" w:sz="0" w:space="0" w:color="auto"/>
      </w:divBdr>
      <w:divsChild>
        <w:div w:id="1993950975">
          <w:marLeft w:val="720"/>
          <w:marRight w:val="0"/>
          <w:marTop w:val="0"/>
          <w:marBottom w:val="0"/>
          <w:divBdr>
            <w:top w:val="none" w:sz="0" w:space="0" w:color="auto"/>
            <w:left w:val="none" w:sz="0" w:space="0" w:color="auto"/>
            <w:bottom w:val="none" w:sz="0" w:space="0" w:color="auto"/>
            <w:right w:val="none" w:sz="0" w:space="0" w:color="auto"/>
          </w:divBdr>
        </w:div>
        <w:div w:id="811870175">
          <w:marLeft w:val="720"/>
          <w:marRight w:val="0"/>
          <w:marTop w:val="0"/>
          <w:marBottom w:val="0"/>
          <w:divBdr>
            <w:top w:val="none" w:sz="0" w:space="0" w:color="auto"/>
            <w:left w:val="none" w:sz="0" w:space="0" w:color="auto"/>
            <w:bottom w:val="none" w:sz="0" w:space="0" w:color="auto"/>
            <w:right w:val="none" w:sz="0" w:space="0" w:color="auto"/>
          </w:divBdr>
        </w:div>
        <w:div w:id="597057613">
          <w:marLeft w:val="720"/>
          <w:marRight w:val="0"/>
          <w:marTop w:val="0"/>
          <w:marBottom w:val="0"/>
          <w:divBdr>
            <w:top w:val="none" w:sz="0" w:space="0" w:color="auto"/>
            <w:left w:val="none" w:sz="0" w:space="0" w:color="auto"/>
            <w:bottom w:val="none" w:sz="0" w:space="0" w:color="auto"/>
            <w:right w:val="none" w:sz="0" w:space="0" w:color="auto"/>
          </w:divBdr>
        </w:div>
        <w:div w:id="507594998">
          <w:marLeft w:val="720"/>
          <w:marRight w:val="0"/>
          <w:marTop w:val="0"/>
          <w:marBottom w:val="0"/>
          <w:divBdr>
            <w:top w:val="none" w:sz="0" w:space="0" w:color="auto"/>
            <w:left w:val="none" w:sz="0" w:space="0" w:color="auto"/>
            <w:bottom w:val="none" w:sz="0" w:space="0" w:color="auto"/>
            <w:right w:val="none" w:sz="0" w:space="0" w:color="auto"/>
          </w:divBdr>
        </w:div>
        <w:div w:id="509026808">
          <w:marLeft w:val="720"/>
          <w:marRight w:val="0"/>
          <w:marTop w:val="0"/>
          <w:marBottom w:val="0"/>
          <w:divBdr>
            <w:top w:val="none" w:sz="0" w:space="0" w:color="auto"/>
            <w:left w:val="none" w:sz="0" w:space="0" w:color="auto"/>
            <w:bottom w:val="none" w:sz="0" w:space="0" w:color="auto"/>
            <w:right w:val="none" w:sz="0" w:space="0" w:color="auto"/>
          </w:divBdr>
        </w:div>
        <w:div w:id="815954337">
          <w:marLeft w:val="720"/>
          <w:marRight w:val="0"/>
          <w:marTop w:val="0"/>
          <w:marBottom w:val="0"/>
          <w:divBdr>
            <w:top w:val="none" w:sz="0" w:space="0" w:color="auto"/>
            <w:left w:val="none" w:sz="0" w:space="0" w:color="auto"/>
            <w:bottom w:val="none" w:sz="0" w:space="0" w:color="auto"/>
            <w:right w:val="none" w:sz="0" w:space="0" w:color="auto"/>
          </w:divBdr>
        </w:div>
      </w:divsChild>
    </w:div>
    <w:div w:id="836654238">
      <w:bodyDiv w:val="1"/>
      <w:marLeft w:val="0"/>
      <w:marRight w:val="0"/>
      <w:marTop w:val="0"/>
      <w:marBottom w:val="0"/>
      <w:divBdr>
        <w:top w:val="none" w:sz="0" w:space="0" w:color="auto"/>
        <w:left w:val="none" w:sz="0" w:space="0" w:color="auto"/>
        <w:bottom w:val="none" w:sz="0" w:space="0" w:color="auto"/>
        <w:right w:val="none" w:sz="0" w:space="0" w:color="auto"/>
      </w:divBdr>
    </w:div>
    <w:div w:id="905457424">
      <w:bodyDiv w:val="1"/>
      <w:marLeft w:val="0"/>
      <w:marRight w:val="0"/>
      <w:marTop w:val="0"/>
      <w:marBottom w:val="0"/>
      <w:divBdr>
        <w:top w:val="none" w:sz="0" w:space="0" w:color="auto"/>
        <w:left w:val="none" w:sz="0" w:space="0" w:color="auto"/>
        <w:bottom w:val="none" w:sz="0" w:space="0" w:color="auto"/>
        <w:right w:val="none" w:sz="0" w:space="0" w:color="auto"/>
      </w:divBdr>
    </w:div>
    <w:div w:id="914823375">
      <w:bodyDiv w:val="1"/>
      <w:marLeft w:val="0"/>
      <w:marRight w:val="0"/>
      <w:marTop w:val="0"/>
      <w:marBottom w:val="0"/>
      <w:divBdr>
        <w:top w:val="none" w:sz="0" w:space="0" w:color="auto"/>
        <w:left w:val="none" w:sz="0" w:space="0" w:color="auto"/>
        <w:bottom w:val="none" w:sz="0" w:space="0" w:color="auto"/>
        <w:right w:val="none" w:sz="0" w:space="0" w:color="auto"/>
      </w:divBdr>
      <w:divsChild>
        <w:div w:id="1431124345">
          <w:marLeft w:val="446"/>
          <w:marRight w:val="0"/>
          <w:marTop w:val="0"/>
          <w:marBottom w:val="0"/>
          <w:divBdr>
            <w:top w:val="none" w:sz="0" w:space="0" w:color="auto"/>
            <w:left w:val="none" w:sz="0" w:space="0" w:color="auto"/>
            <w:bottom w:val="none" w:sz="0" w:space="0" w:color="auto"/>
            <w:right w:val="none" w:sz="0" w:space="0" w:color="auto"/>
          </w:divBdr>
        </w:div>
        <w:div w:id="1024524370">
          <w:marLeft w:val="446"/>
          <w:marRight w:val="0"/>
          <w:marTop w:val="0"/>
          <w:marBottom w:val="0"/>
          <w:divBdr>
            <w:top w:val="none" w:sz="0" w:space="0" w:color="auto"/>
            <w:left w:val="none" w:sz="0" w:space="0" w:color="auto"/>
            <w:bottom w:val="none" w:sz="0" w:space="0" w:color="auto"/>
            <w:right w:val="none" w:sz="0" w:space="0" w:color="auto"/>
          </w:divBdr>
        </w:div>
        <w:div w:id="663513984">
          <w:marLeft w:val="446"/>
          <w:marRight w:val="0"/>
          <w:marTop w:val="0"/>
          <w:marBottom w:val="0"/>
          <w:divBdr>
            <w:top w:val="none" w:sz="0" w:space="0" w:color="auto"/>
            <w:left w:val="none" w:sz="0" w:space="0" w:color="auto"/>
            <w:bottom w:val="none" w:sz="0" w:space="0" w:color="auto"/>
            <w:right w:val="none" w:sz="0" w:space="0" w:color="auto"/>
          </w:divBdr>
        </w:div>
      </w:divsChild>
    </w:div>
    <w:div w:id="926617981">
      <w:bodyDiv w:val="1"/>
      <w:marLeft w:val="0"/>
      <w:marRight w:val="0"/>
      <w:marTop w:val="0"/>
      <w:marBottom w:val="0"/>
      <w:divBdr>
        <w:top w:val="none" w:sz="0" w:space="0" w:color="auto"/>
        <w:left w:val="none" w:sz="0" w:space="0" w:color="auto"/>
        <w:bottom w:val="none" w:sz="0" w:space="0" w:color="auto"/>
        <w:right w:val="none" w:sz="0" w:space="0" w:color="auto"/>
      </w:divBdr>
    </w:div>
    <w:div w:id="1089690263">
      <w:bodyDiv w:val="1"/>
      <w:marLeft w:val="0"/>
      <w:marRight w:val="0"/>
      <w:marTop w:val="0"/>
      <w:marBottom w:val="0"/>
      <w:divBdr>
        <w:top w:val="none" w:sz="0" w:space="0" w:color="auto"/>
        <w:left w:val="none" w:sz="0" w:space="0" w:color="auto"/>
        <w:bottom w:val="none" w:sz="0" w:space="0" w:color="auto"/>
        <w:right w:val="none" w:sz="0" w:space="0" w:color="auto"/>
      </w:divBdr>
    </w:div>
    <w:div w:id="1464158020">
      <w:bodyDiv w:val="1"/>
      <w:marLeft w:val="0"/>
      <w:marRight w:val="0"/>
      <w:marTop w:val="0"/>
      <w:marBottom w:val="0"/>
      <w:divBdr>
        <w:top w:val="none" w:sz="0" w:space="0" w:color="auto"/>
        <w:left w:val="none" w:sz="0" w:space="0" w:color="auto"/>
        <w:bottom w:val="none" w:sz="0" w:space="0" w:color="auto"/>
        <w:right w:val="none" w:sz="0" w:space="0" w:color="auto"/>
      </w:divBdr>
    </w:div>
    <w:div w:id="1490321330">
      <w:bodyDiv w:val="1"/>
      <w:marLeft w:val="0"/>
      <w:marRight w:val="0"/>
      <w:marTop w:val="0"/>
      <w:marBottom w:val="0"/>
      <w:divBdr>
        <w:top w:val="none" w:sz="0" w:space="0" w:color="auto"/>
        <w:left w:val="none" w:sz="0" w:space="0" w:color="auto"/>
        <w:bottom w:val="none" w:sz="0" w:space="0" w:color="auto"/>
        <w:right w:val="none" w:sz="0" w:space="0" w:color="auto"/>
      </w:divBdr>
    </w:div>
    <w:div w:id="1515727020">
      <w:bodyDiv w:val="1"/>
      <w:marLeft w:val="0"/>
      <w:marRight w:val="0"/>
      <w:marTop w:val="0"/>
      <w:marBottom w:val="0"/>
      <w:divBdr>
        <w:top w:val="none" w:sz="0" w:space="0" w:color="auto"/>
        <w:left w:val="none" w:sz="0" w:space="0" w:color="auto"/>
        <w:bottom w:val="none" w:sz="0" w:space="0" w:color="auto"/>
        <w:right w:val="none" w:sz="0" w:space="0" w:color="auto"/>
      </w:divBdr>
    </w:div>
    <w:div w:id="1588465601">
      <w:bodyDiv w:val="1"/>
      <w:marLeft w:val="0"/>
      <w:marRight w:val="0"/>
      <w:marTop w:val="0"/>
      <w:marBottom w:val="0"/>
      <w:divBdr>
        <w:top w:val="none" w:sz="0" w:space="0" w:color="auto"/>
        <w:left w:val="none" w:sz="0" w:space="0" w:color="auto"/>
        <w:bottom w:val="none" w:sz="0" w:space="0" w:color="auto"/>
        <w:right w:val="none" w:sz="0" w:space="0" w:color="auto"/>
      </w:divBdr>
    </w:div>
    <w:div w:id="1609268966">
      <w:bodyDiv w:val="1"/>
      <w:marLeft w:val="0"/>
      <w:marRight w:val="0"/>
      <w:marTop w:val="0"/>
      <w:marBottom w:val="0"/>
      <w:divBdr>
        <w:top w:val="none" w:sz="0" w:space="0" w:color="auto"/>
        <w:left w:val="none" w:sz="0" w:space="0" w:color="auto"/>
        <w:bottom w:val="none" w:sz="0" w:space="0" w:color="auto"/>
        <w:right w:val="none" w:sz="0" w:space="0" w:color="auto"/>
      </w:divBdr>
    </w:div>
    <w:div w:id="1625771654">
      <w:bodyDiv w:val="1"/>
      <w:marLeft w:val="0"/>
      <w:marRight w:val="0"/>
      <w:marTop w:val="0"/>
      <w:marBottom w:val="0"/>
      <w:divBdr>
        <w:top w:val="none" w:sz="0" w:space="0" w:color="auto"/>
        <w:left w:val="none" w:sz="0" w:space="0" w:color="auto"/>
        <w:bottom w:val="none" w:sz="0" w:space="0" w:color="auto"/>
        <w:right w:val="none" w:sz="0" w:space="0" w:color="auto"/>
      </w:divBdr>
    </w:div>
    <w:div w:id="1669746979">
      <w:bodyDiv w:val="1"/>
      <w:marLeft w:val="0"/>
      <w:marRight w:val="0"/>
      <w:marTop w:val="0"/>
      <w:marBottom w:val="0"/>
      <w:divBdr>
        <w:top w:val="none" w:sz="0" w:space="0" w:color="auto"/>
        <w:left w:val="none" w:sz="0" w:space="0" w:color="auto"/>
        <w:bottom w:val="none" w:sz="0" w:space="0" w:color="auto"/>
        <w:right w:val="none" w:sz="0" w:space="0" w:color="auto"/>
      </w:divBdr>
      <w:divsChild>
        <w:div w:id="263077281">
          <w:marLeft w:val="0"/>
          <w:marRight w:val="0"/>
          <w:marTop w:val="0"/>
          <w:marBottom w:val="0"/>
          <w:divBdr>
            <w:top w:val="none" w:sz="0" w:space="0" w:color="auto"/>
            <w:left w:val="none" w:sz="0" w:space="0" w:color="auto"/>
            <w:bottom w:val="none" w:sz="0" w:space="0" w:color="auto"/>
            <w:right w:val="none" w:sz="0" w:space="0" w:color="auto"/>
          </w:divBdr>
          <w:divsChild>
            <w:div w:id="161360923">
              <w:marLeft w:val="0"/>
              <w:marRight w:val="0"/>
              <w:marTop w:val="0"/>
              <w:marBottom w:val="0"/>
              <w:divBdr>
                <w:top w:val="none" w:sz="0" w:space="0" w:color="auto"/>
                <w:left w:val="none" w:sz="0" w:space="0" w:color="auto"/>
                <w:bottom w:val="none" w:sz="0" w:space="0" w:color="auto"/>
                <w:right w:val="none" w:sz="0" w:space="0" w:color="auto"/>
              </w:divBdr>
              <w:divsChild>
                <w:div w:id="2043284878">
                  <w:marLeft w:val="0"/>
                  <w:marRight w:val="0"/>
                  <w:marTop w:val="0"/>
                  <w:marBottom w:val="0"/>
                  <w:divBdr>
                    <w:top w:val="none" w:sz="0" w:space="0" w:color="auto"/>
                    <w:left w:val="none" w:sz="0" w:space="0" w:color="auto"/>
                    <w:bottom w:val="none" w:sz="0" w:space="0" w:color="auto"/>
                    <w:right w:val="none" w:sz="0" w:space="0" w:color="auto"/>
                  </w:divBdr>
                  <w:divsChild>
                    <w:div w:id="11213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69925">
      <w:bodyDiv w:val="1"/>
      <w:marLeft w:val="0"/>
      <w:marRight w:val="0"/>
      <w:marTop w:val="0"/>
      <w:marBottom w:val="0"/>
      <w:divBdr>
        <w:top w:val="none" w:sz="0" w:space="0" w:color="auto"/>
        <w:left w:val="none" w:sz="0" w:space="0" w:color="auto"/>
        <w:bottom w:val="none" w:sz="0" w:space="0" w:color="auto"/>
        <w:right w:val="none" w:sz="0" w:space="0" w:color="auto"/>
      </w:divBdr>
    </w:div>
    <w:div w:id="1771588390">
      <w:bodyDiv w:val="1"/>
      <w:marLeft w:val="0"/>
      <w:marRight w:val="0"/>
      <w:marTop w:val="0"/>
      <w:marBottom w:val="0"/>
      <w:divBdr>
        <w:top w:val="none" w:sz="0" w:space="0" w:color="auto"/>
        <w:left w:val="none" w:sz="0" w:space="0" w:color="auto"/>
        <w:bottom w:val="none" w:sz="0" w:space="0" w:color="auto"/>
        <w:right w:val="none" w:sz="0" w:space="0" w:color="auto"/>
      </w:divBdr>
    </w:div>
    <w:div w:id="1824737577">
      <w:bodyDiv w:val="1"/>
      <w:marLeft w:val="0"/>
      <w:marRight w:val="0"/>
      <w:marTop w:val="0"/>
      <w:marBottom w:val="0"/>
      <w:divBdr>
        <w:top w:val="none" w:sz="0" w:space="0" w:color="auto"/>
        <w:left w:val="none" w:sz="0" w:space="0" w:color="auto"/>
        <w:bottom w:val="none" w:sz="0" w:space="0" w:color="auto"/>
        <w:right w:val="none" w:sz="0" w:space="0" w:color="auto"/>
      </w:divBdr>
    </w:div>
    <w:div w:id="1923756800">
      <w:bodyDiv w:val="1"/>
      <w:marLeft w:val="0"/>
      <w:marRight w:val="0"/>
      <w:marTop w:val="0"/>
      <w:marBottom w:val="0"/>
      <w:divBdr>
        <w:top w:val="none" w:sz="0" w:space="0" w:color="auto"/>
        <w:left w:val="none" w:sz="0" w:space="0" w:color="auto"/>
        <w:bottom w:val="none" w:sz="0" w:space="0" w:color="auto"/>
        <w:right w:val="none" w:sz="0" w:space="0" w:color="auto"/>
      </w:divBdr>
    </w:div>
    <w:div w:id="1978758192">
      <w:bodyDiv w:val="1"/>
      <w:marLeft w:val="0"/>
      <w:marRight w:val="0"/>
      <w:marTop w:val="0"/>
      <w:marBottom w:val="0"/>
      <w:divBdr>
        <w:top w:val="none" w:sz="0" w:space="0" w:color="auto"/>
        <w:left w:val="none" w:sz="0" w:space="0" w:color="auto"/>
        <w:bottom w:val="none" w:sz="0" w:space="0" w:color="auto"/>
        <w:right w:val="none" w:sz="0" w:space="0" w:color="auto"/>
      </w:divBdr>
    </w:div>
    <w:div w:id="1987583372">
      <w:bodyDiv w:val="1"/>
      <w:marLeft w:val="0"/>
      <w:marRight w:val="0"/>
      <w:marTop w:val="0"/>
      <w:marBottom w:val="0"/>
      <w:divBdr>
        <w:top w:val="none" w:sz="0" w:space="0" w:color="auto"/>
        <w:left w:val="none" w:sz="0" w:space="0" w:color="auto"/>
        <w:bottom w:val="none" w:sz="0" w:space="0" w:color="auto"/>
        <w:right w:val="none" w:sz="0" w:space="0" w:color="auto"/>
      </w:divBdr>
      <w:divsChild>
        <w:div w:id="2008627677">
          <w:marLeft w:val="0"/>
          <w:marRight w:val="0"/>
          <w:marTop w:val="0"/>
          <w:marBottom w:val="0"/>
          <w:divBdr>
            <w:top w:val="none" w:sz="0" w:space="0" w:color="auto"/>
            <w:left w:val="none" w:sz="0" w:space="0" w:color="auto"/>
            <w:bottom w:val="none" w:sz="0" w:space="0" w:color="auto"/>
            <w:right w:val="none" w:sz="0" w:space="0" w:color="auto"/>
          </w:divBdr>
          <w:divsChild>
            <w:div w:id="1713774284">
              <w:marLeft w:val="0"/>
              <w:marRight w:val="0"/>
              <w:marTop w:val="300"/>
              <w:marBottom w:val="0"/>
              <w:divBdr>
                <w:top w:val="none" w:sz="0" w:space="0" w:color="auto"/>
                <w:left w:val="none" w:sz="0" w:space="0" w:color="auto"/>
                <w:bottom w:val="none" w:sz="0" w:space="0" w:color="auto"/>
                <w:right w:val="none" w:sz="0" w:space="0" w:color="auto"/>
              </w:divBdr>
              <w:divsChild>
                <w:div w:id="530194190">
                  <w:marLeft w:val="255"/>
                  <w:marRight w:val="0"/>
                  <w:marTop w:val="0"/>
                  <w:marBottom w:val="0"/>
                  <w:divBdr>
                    <w:top w:val="none" w:sz="0" w:space="0" w:color="auto"/>
                    <w:left w:val="none" w:sz="0" w:space="0" w:color="auto"/>
                    <w:bottom w:val="none" w:sz="0" w:space="0" w:color="auto"/>
                    <w:right w:val="none" w:sz="0" w:space="0" w:color="auto"/>
                  </w:divBdr>
                  <w:divsChild>
                    <w:div w:id="912854775">
                      <w:marLeft w:val="0"/>
                      <w:marRight w:val="0"/>
                      <w:marTop w:val="0"/>
                      <w:marBottom w:val="300"/>
                      <w:divBdr>
                        <w:top w:val="single" w:sz="6" w:space="8" w:color="E2E8EF"/>
                        <w:left w:val="none" w:sz="0" w:space="0" w:color="auto"/>
                        <w:bottom w:val="none" w:sz="0" w:space="0" w:color="auto"/>
                        <w:right w:val="none" w:sz="0" w:space="0" w:color="auto"/>
                      </w:divBdr>
                      <w:divsChild>
                        <w:div w:id="5573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08210">
      <w:bodyDiv w:val="1"/>
      <w:marLeft w:val="0"/>
      <w:marRight w:val="0"/>
      <w:marTop w:val="0"/>
      <w:marBottom w:val="0"/>
      <w:divBdr>
        <w:top w:val="none" w:sz="0" w:space="0" w:color="auto"/>
        <w:left w:val="none" w:sz="0" w:space="0" w:color="auto"/>
        <w:bottom w:val="none" w:sz="0" w:space="0" w:color="auto"/>
        <w:right w:val="none" w:sz="0" w:space="0" w:color="auto"/>
      </w:divBdr>
    </w:div>
    <w:div w:id="209049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a\Dropbox\The%20Leadership%20Team%20New%20Central%20Documents\Consultancy%20Projects\FSD%20Africa\2018%20Draw%20Down%20Contract\Date%20-%20Template%20-%20J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96EF11616E97498B1F6709A647E985" ma:contentTypeVersion="13" ma:contentTypeDescription="Create a new document." ma:contentTypeScope="" ma:versionID="a0fa10abda0a047e44a2ede136d82536">
  <xsd:schema xmlns:xsd="http://www.w3.org/2001/XMLSchema" xmlns:xs="http://www.w3.org/2001/XMLSchema" xmlns:p="http://schemas.microsoft.com/office/2006/metadata/properties" xmlns:ns3="b90ba5a2-82c0-4775-8456-2dda36f9f705" xmlns:ns4="41dff166-a2fc-4b91-816f-ad0d34899d7d" targetNamespace="http://schemas.microsoft.com/office/2006/metadata/properties" ma:root="true" ma:fieldsID="f0e4f5f12e5a57efab6e82b65c3ed8a7" ns3:_="" ns4:_="">
    <xsd:import namespace="b90ba5a2-82c0-4775-8456-2dda36f9f705"/>
    <xsd:import namespace="41dff166-a2fc-4b91-816f-ad0d34899d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ba5a2-82c0-4775-8456-2dda36f9f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ff166-a2fc-4b91-816f-ad0d34899d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8AA2AE-79B5-4EE5-BB2B-19F1BA472A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564E67-929F-4BB5-8799-64E5989B09B5}">
  <ds:schemaRefs>
    <ds:schemaRef ds:uri="http://schemas.openxmlformats.org/officeDocument/2006/bibliography"/>
  </ds:schemaRefs>
</ds:datastoreItem>
</file>

<file path=customXml/itemProps3.xml><?xml version="1.0" encoding="utf-8"?>
<ds:datastoreItem xmlns:ds="http://schemas.openxmlformats.org/officeDocument/2006/customXml" ds:itemID="{2C04B673-E335-473F-92CC-7D41A1193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ba5a2-82c0-4775-8456-2dda36f9f705"/>
    <ds:schemaRef ds:uri="41dff166-a2fc-4b91-816f-ad0d34899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4E9CC-187B-4184-80D3-F533EC8E9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Date - Template - JD</Template>
  <TotalTime>1</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Creative Futures</Company>
  <LinksUpToDate>false</LinksUpToDate>
  <CharactersWithSpaces>8821</CharactersWithSpaces>
  <SharedDoc>false</SharedDoc>
  <HLinks>
    <vt:vector size="6" baseType="variant">
      <vt:variant>
        <vt:i4>3997759</vt:i4>
      </vt:variant>
      <vt:variant>
        <vt:i4>0</vt:i4>
      </vt:variant>
      <vt:variant>
        <vt:i4>0</vt:i4>
      </vt:variant>
      <vt:variant>
        <vt:i4>5</vt:i4>
      </vt:variant>
      <vt:variant>
        <vt:lpwstr>http://www.creativemetier.com/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Cynthia Burudi</cp:lastModifiedBy>
  <cp:revision>2</cp:revision>
  <cp:lastPrinted>2022-07-13T15:08:00Z</cp:lastPrinted>
  <dcterms:created xsi:type="dcterms:W3CDTF">2022-08-15T13:59:00Z</dcterms:created>
  <dcterms:modified xsi:type="dcterms:W3CDTF">2022-08-15T13:59:00Z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0x010100D596EF11616E97498B1F6709A647E985</vt:lpwstr>
  </property>
</Properties>
</file>