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43FB" w14:textId="303AE89C" w:rsidR="003F6176" w:rsidRPr="00D342C8" w:rsidRDefault="003F6176" w:rsidP="00194CF4">
      <w:pPr>
        <w:jc w:val="right"/>
        <w:rPr>
          <w:rFonts w:ascii="Trebuchet MS" w:hAnsi="Trebuchet MS"/>
          <w:sz w:val="20"/>
          <w:szCs w:val="20"/>
        </w:rPr>
      </w:pPr>
    </w:p>
    <w:p w14:paraId="4E57DC63" w14:textId="77777777" w:rsidR="00B93DBC" w:rsidRPr="00D342C8" w:rsidRDefault="00194CF4" w:rsidP="00194CF4">
      <w:pPr>
        <w:rPr>
          <w:rFonts w:ascii="Trebuchet MS" w:hAnsi="Trebuchet MS"/>
          <w:b/>
          <w:sz w:val="20"/>
          <w:szCs w:val="20"/>
          <w:lang w:val="en-US"/>
        </w:rPr>
      </w:pPr>
      <w:r w:rsidRPr="00D342C8">
        <w:rPr>
          <w:rFonts w:ascii="Trebuchet MS" w:hAnsi="Trebuchet MS"/>
          <w:b/>
          <w:sz w:val="20"/>
          <w:szCs w:val="20"/>
          <w:lang w:val="en-US"/>
        </w:rPr>
        <w:t>RESPONSE TO BID CLARIFICATION QUERIES</w:t>
      </w:r>
    </w:p>
    <w:p w14:paraId="0032655B" w14:textId="6A665285" w:rsidR="00462748" w:rsidRPr="00D342C8" w:rsidRDefault="00B93DBC" w:rsidP="00194CF4">
      <w:pPr>
        <w:rPr>
          <w:rFonts w:ascii="Trebuchet MS" w:hAnsi="Trebuchet MS"/>
          <w:b/>
          <w:sz w:val="20"/>
          <w:szCs w:val="20"/>
          <w:lang w:val="en-US"/>
        </w:rPr>
      </w:pPr>
      <w:r w:rsidRPr="00D342C8">
        <w:rPr>
          <w:rFonts w:ascii="Trebuchet MS" w:hAnsi="Trebuchet MS"/>
          <w:b/>
          <w:sz w:val="20"/>
          <w:szCs w:val="20"/>
          <w:lang w:val="en-US"/>
        </w:rPr>
        <w:t>GENDER COPRO-MARKET ASSESSMENT -F</w:t>
      </w:r>
      <w:r w:rsidR="00DD5329" w:rsidRPr="00D342C8">
        <w:rPr>
          <w:rFonts w:ascii="Trebuchet MS" w:hAnsi="Trebuchet MS"/>
          <w:b/>
          <w:sz w:val="20"/>
          <w:szCs w:val="20"/>
          <w:lang w:val="en-US"/>
        </w:rPr>
        <w:t>SD ZAMBIA</w:t>
      </w:r>
    </w:p>
    <w:tbl>
      <w:tblPr>
        <w:tblStyle w:val="TableGrid"/>
        <w:tblW w:w="10349" w:type="dxa"/>
        <w:tblInd w:w="-431" w:type="dxa"/>
        <w:tblLayout w:type="fixed"/>
        <w:tblLook w:val="04A0" w:firstRow="1" w:lastRow="0" w:firstColumn="1" w:lastColumn="0" w:noHBand="0" w:noVBand="1"/>
      </w:tblPr>
      <w:tblGrid>
        <w:gridCol w:w="710"/>
        <w:gridCol w:w="5953"/>
        <w:gridCol w:w="3686"/>
      </w:tblGrid>
      <w:tr w:rsidR="00194CF4" w:rsidRPr="00D342C8" w14:paraId="6FB27B60" w14:textId="77777777" w:rsidTr="00462748">
        <w:tc>
          <w:tcPr>
            <w:tcW w:w="710" w:type="dxa"/>
          </w:tcPr>
          <w:p w14:paraId="286705AA" w14:textId="77777777" w:rsidR="00194CF4" w:rsidRPr="00D342C8" w:rsidRDefault="00194CF4" w:rsidP="00194CF4">
            <w:pPr>
              <w:rPr>
                <w:rFonts w:ascii="Trebuchet MS" w:hAnsi="Trebuchet MS"/>
                <w:b/>
                <w:sz w:val="20"/>
                <w:szCs w:val="20"/>
                <w:lang w:val="en-US"/>
              </w:rPr>
            </w:pPr>
            <w:r w:rsidRPr="00D342C8">
              <w:rPr>
                <w:rFonts w:ascii="Trebuchet MS" w:hAnsi="Trebuchet MS"/>
                <w:b/>
                <w:sz w:val="20"/>
                <w:szCs w:val="20"/>
                <w:lang w:val="en-US"/>
              </w:rPr>
              <w:t xml:space="preserve">No. </w:t>
            </w:r>
          </w:p>
        </w:tc>
        <w:tc>
          <w:tcPr>
            <w:tcW w:w="5953" w:type="dxa"/>
          </w:tcPr>
          <w:p w14:paraId="135107AE" w14:textId="77777777" w:rsidR="00194CF4" w:rsidRPr="00D342C8" w:rsidRDefault="00194CF4" w:rsidP="00194CF4">
            <w:pPr>
              <w:rPr>
                <w:rFonts w:ascii="Trebuchet MS" w:hAnsi="Trebuchet MS"/>
                <w:b/>
                <w:sz w:val="20"/>
                <w:szCs w:val="20"/>
                <w:lang w:val="en-US"/>
              </w:rPr>
            </w:pPr>
            <w:r w:rsidRPr="00D342C8">
              <w:rPr>
                <w:rFonts w:ascii="Trebuchet MS" w:hAnsi="Trebuchet MS"/>
                <w:b/>
                <w:sz w:val="20"/>
                <w:szCs w:val="20"/>
                <w:lang w:val="en-US"/>
              </w:rPr>
              <w:t>Question</w:t>
            </w:r>
          </w:p>
        </w:tc>
        <w:tc>
          <w:tcPr>
            <w:tcW w:w="3686" w:type="dxa"/>
          </w:tcPr>
          <w:p w14:paraId="26A05390" w14:textId="6F6E6B85" w:rsidR="00194CF4" w:rsidRPr="00D342C8" w:rsidRDefault="00194CF4" w:rsidP="00194CF4">
            <w:pPr>
              <w:rPr>
                <w:rFonts w:ascii="Trebuchet MS" w:hAnsi="Trebuchet MS"/>
                <w:b/>
                <w:sz w:val="20"/>
                <w:szCs w:val="20"/>
                <w:lang w:val="en-US"/>
              </w:rPr>
            </w:pPr>
            <w:r w:rsidRPr="00D342C8">
              <w:rPr>
                <w:rFonts w:ascii="Trebuchet MS" w:hAnsi="Trebuchet MS"/>
                <w:b/>
                <w:sz w:val="20"/>
                <w:szCs w:val="20"/>
                <w:lang w:val="en-US"/>
              </w:rPr>
              <w:t>Response</w:t>
            </w:r>
          </w:p>
        </w:tc>
      </w:tr>
      <w:tr w:rsidR="00194CF4" w:rsidRPr="00D342C8" w14:paraId="0AD850EB" w14:textId="77777777" w:rsidTr="00E85B13">
        <w:trPr>
          <w:trHeight w:val="934"/>
        </w:trPr>
        <w:tc>
          <w:tcPr>
            <w:tcW w:w="710" w:type="dxa"/>
          </w:tcPr>
          <w:p w14:paraId="2D33F754" w14:textId="77777777" w:rsidR="00194CF4" w:rsidRPr="00D342C8" w:rsidRDefault="00462748" w:rsidP="00194CF4">
            <w:pPr>
              <w:rPr>
                <w:rFonts w:ascii="Trebuchet MS" w:hAnsi="Trebuchet MS"/>
                <w:sz w:val="20"/>
                <w:szCs w:val="20"/>
                <w:lang w:val="en-US"/>
              </w:rPr>
            </w:pPr>
            <w:r w:rsidRPr="00D342C8">
              <w:rPr>
                <w:rFonts w:ascii="Trebuchet MS" w:hAnsi="Trebuchet MS"/>
                <w:sz w:val="20"/>
                <w:szCs w:val="20"/>
                <w:lang w:val="en-US"/>
              </w:rPr>
              <w:t>1.</w:t>
            </w:r>
          </w:p>
        </w:tc>
        <w:tc>
          <w:tcPr>
            <w:tcW w:w="5953" w:type="dxa"/>
          </w:tcPr>
          <w:p w14:paraId="6DF4C48A" w14:textId="54FDC283" w:rsidR="001C3366" w:rsidRPr="00D342C8" w:rsidRDefault="00F45E4D" w:rsidP="001C3366">
            <w:pPr>
              <w:rPr>
                <w:rFonts w:ascii="Trebuchet MS" w:hAnsi="Trebuchet MS"/>
                <w:sz w:val="20"/>
                <w:szCs w:val="20"/>
                <w:lang w:val="en-ZA"/>
              </w:rPr>
            </w:pPr>
            <w:r w:rsidRPr="00D342C8">
              <w:rPr>
                <w:rFonts w:ascii="Trebuchet MS" w:eastAsia="Times New Roman" w:hAnsi="Trebuchet MS"/>
                <w:sz w:val="20"/>
                <w:szCs w:val="20"/>
              </w:rPr>
              <w:t>The LoE specified is 50 days, does this mean that in case of a consortium each expert is not supposed to exceed the aforementioned days  or it's a total for all expert days?</w:t>
            </w:r>
          </w:p>
          <w:p w14:paraId="7FEE3162" w14:textId="1904A9F7" w:rsidR="00936B60" w:rsidRPr="00D342C8" w:rsidRDefault="00936B60" w:rsidP="002F67C7">
            <w:pPr>
              <w:jc w:val="both"/>
              <w:rPr>
                <w:rFonts w:ascii="Trebuchet MS" w:hAnsi="Trebuchet MS"/>
                <w:b/>
                <w:bCs/>
                <w:sz w:val="20"/>
                <w:szCs w:val="20"/>
                <w:lang w:val="en-US"/>
              </w:rPr>
            </w:pPr>
          </w:p>
        </w:tc>
        <w:tc>
          <w:tcPr>
            <w:tcW w:w="3686" w:type="dxa"/>
          </w:tcPr>
          <w:p w14:paraId="281A0FAE" w14:textId="57DE8808" w:rsidR="00936B60" w:rsidRPr="00D342C8" w:rsidRDefault="007F42A5" w:rsidP="00194CF4">
            <w:pPr>
              <w:rPr>
                <w:rFonts w:ascii="Trebuchet MS" w:hAnsi="Trebuchet MS"/>
                <w:color w:val="0070C0"/>
                <w:sz w:val="20"/>
                <w:szCs w:val="20"/>
                <w:lang w:val="en-US"/>
              </w:rPr>
            </w:pPr>
            <w:r>
              <w:rPr>
                <w:rFonts w:ascii="Trebuchet MS" w:hAnsi="Trebuchet MS"/>
                <w:color w:val="0070C0"/>
                <w:sz w:val="20"/>
                <w:szCs w:val="20"/>
                <w:lang w:val="en-US"/>
              </w:rPr>
              <w:t>This is the total level of effort for the assignment. This can be allocated across experts as the consultant wishes. Where greater LOE is submitted, this needs to be clearly justified in the workplan and methodology.</w:t>
            </w:r>
          </w:p>
        </w:tc>
      </w:tr>
      <w:tr w:rsidR="00DD5329" w:rsidRPr="00D342C8" w14:paraId="67A18311" w14:textId="77777777" w:rsidTr="00E85B13">
        <w:trPr>
          <w:trHeight w:val="934"/>
        </w:trPr>
        <w:tc>
          <w:tcPr>
            <w:tcW w:w="710" w:type="dxa"/>
          </w:tcPr>
          <w:p w14:paraId="1FA19E3C" w14:textId="44A1F30F" w:rsidR="00DD5329" w:rsidRPr="00D342C8" w:rsidRDefault="00483BC9" w:rsidP="00194CF4">
            <w:pPr>
              <w:rPr>
                <w:rFonts w:ascii="Trebuchet MS" w:hAnsi="Trebuchet MS"/>
                <w:sz w:val="20"/>
                <w:szCs w:val="20"/>
                <w:lang w:val="en-US"/>
              </w:rPr>
            </w:pPr>
            <w:r w:rsidRPr="00D342C8">
              <w:rPr>
                <w:rFonts w:ascii="Trebuchet MS" w:hAnsi="Trebuchet MS"/>
                <w:sz w:val="20"/>
                <w:szCs w:val="20"/>
                <w:lang w:val="en-US"/>
              </w:rPr>
              <w:t>2.</w:t>
            </w:r>
          </w:p>
        </w:tc>
        <w:tc>
          <w:tcPr>
            <w:tcW w:w="5953" w:type="dxa"/>
          </w:tcPr>
          <w:p w14:paraId="295AC615" w14:textId="77777777" w:rsidR="00483BC9" w:rsidRPr="00D342C8" w:rsidRDefault="00483BC9" w:rsidP="00483BC9">
            <w:pPr>
              <w:rPr>
                <w:rFonts w:ascii="Trebuchet MS" w:eastAsia="Times New Roman" w:hAnsi="Trebuchet MS"/>
                <w:sz w:val="20"/>
                <w:szCs w:val="20"/>
              </w:rPr>
            </w:pPr>
            <w:r w:rsidRPr="00D342C8">
              <w:rPr>
                <w:rFonts w:ascii="Trebuchet MS" w:eastAsia="Times New Roman" w:hAnsi="Trebuchet MS"/>
                <w:sz w:val="20"/>
                <w:szCs w:val="20"/>
              </w:rPr>
              <w:t>Do reimbursable expenses include data collection logistics such as transport and accommodation?</w:t>
            </w:r>
          </w:p>
          <w:p w14:paraId="164033E6" w14:textId="77777777" w:rsidR="00DD5329" w:rsidRPr="00D342C8" w:rsidRDefault="00DD5329" w:rsidP="001C3366">
            <w:pPr>
              <w:rPr>
                <w:rFonts w:ascii="Trebuchet MS" w:hAnsi="Trebuchet MS"/>
                <w:sz w:val="20"/>
                <w:szCs w:val="20"/>
                <w:lang w:val="en-ZA"/>
              </w:rPr>
            </w:pPr>
          </w:p>
        </w:tc>
        <w:tc>
          <w:tcPr>
            <w:tcW w:w="3686" w:type="dxa"/>
          </w:tcPr>
          <w:p w14:paraId="3813B8B3" w14:textId="23F02A50" w:rsidR="00DD5329" w:rsidRPr="00D342C8" w:rsidRDefault="007F42A5" w:rsidP="00194CF4">
            <w:pPr>
              <w:rPr>
                <w:rFonts w:ascii="Trebuchet MS" w:hAnsi="Trebuchet MS"/>
                <w:color w:val="0070C0"/>
                <w:sz w:val="20"/>
                <w:szCs w:val="20"/>
                <w:lang w:val="en-US"/>
              </w:rPr>
            </w:pPr>
            <w:r>
              <w:rPr>
                <w:rFonts w:ascii="Trebuchet MS" w:hAnsi="Trebuchet MS"/>
                <w:color w:val="0070C0"/>
                <w:sz w:val="20"/>
                <w:szCs w:val="20"/>
                <w:lang w:val="en-US"/>
              </w:rPr>
              <w:t>Yes.</w:t>
            </w:r>
          </w:p>
        </w:tc>
      </w:tr>
      <w:tr w:rsidR="00483BC9" w:rsidRPr="00D342C8" w14:paraId="75AD4A5B" w14:textId="77777777" w:rsidTr="00E85B13">
        <w:trPr>
          <w:trHeight w:val="934"/>
        </w:trPr>
        <w:tc>
          <w:tcPr>
            <w:tcW w:w="710" w:type="dxa"/>
          </w:tcPr>
          <w:p w14:paraId="4311B124" w14:textId="734825D7" w:rsidR="00483BC9" w:rsidRPr="00D342C8" w:rsidRDefault="00483BC9" w:rsidP="00194CF4">
            <w:pPr>
              <w:rPr>
                <w:rFonts w:ascii="Trebuchet MS" w:hAnsi="Trebuchet MS"/>
                <w:sz w:val="20"/>
                <w:szCs w:val="20"/>
                <w:lang w:val="en-US"/>
              </w:rPr>
            </w:pPr>
            <w:r w:rsidRPr="00D342C8">
              <w:rPr>
                <w:rFonts w:ascii="Trebuchet MS" w:hAnsi="Trebuchet MS"/>
                <w:sz w:val="20"/>
                <w:szCs w:val="20"/>
                <w:lang w:val="en-US"/>
              </w:rPr>
              <w:t>3.</w:t>
            </w:r>
          </w:p>
        </w:tc>
        <w:tc>
          <w:tcPr>
            <w:tcW w:w="5953" w:type="dxa"/>
          </w:tcPr>
          <w:p w14:paraId="4EA5F5C3" w14:textId="4A551FDB" w:rsidR="00D342C8" w:rsidRPr="00D342C8" w:rsidRDefault="00AD5BAA" w:rsidP="00D342C8">
            <w:pPr>
              <w:jc w:val="both"/>
              <w:rPr>
                <w:rFonts w:ascii="Trebuchet MS" w:hAnsi="Trebuchet MS"/>
                <w:sz w:val="20"/>
                <w:szCs w:val="20"/>
                <w:lang w:val="en-GB"/>
              </w:rPr>
            </w:pPr>
            <w:r w:rsidRPr="00D342C8">
              <w:rPr>
                <w:rFonts w:ascii="Trebuchet MS" w:hAnsi="Trebuchet MS"/>
                <w:sz w:val="20"/>
                <w:szCs w:val="20"/>
                <w:lang w:val="en-GB"/>
              </w:rPr>
              <w:t>We are looking at the two similar assignments currently out for bid for Zambia, and the one for four countries</w:t>
            </w:r>
            <w:r w:rsidR="00C90934" w:rsidRPr="00D342C8">
              <w:rPr>
                <w:rFonts w:ascii="Trebuchet MS" w:hAnsi="Trebuchet MS"/>
                <w:sz w:val="20"/>
                <w:szCs w:val="20"/>
                <w:lang w:val="en-GB"/>
              </w:rPr>
              <w:t xml:space="preserve"> as advertised and considering possible synergies between them.</w:t>
            </w:r>
            <w:r w:rsidR="00D342C8" w:rsidRPr="00D342C8">
              <w:rPr>
                <w:rFonts w:ascii="Trebuchet MS" w:hAnsi="Trebuchet MS"/>
                <w:sz w:val="20"/>
                <w:szCs w:val="20"/>
                <w:lang w:val="en-GB"/>
              </w:rPr>
              <w:t xml:space="preserve"> The Zambia one gives a </w:t>
            </w:r>
            <w:proofErr w:type="gramStart"/>
            <w:r w:rsidR="00D342C8" w:rsidRPr="00D342C8">
              <w:rPr>
                <w:rFonts w:ascii="Trebuchet MS" w:hAnsi="Trebuchet MS"/>
                <w:sz w:val="20"/>
                <w:szCs w:val="20"/>
                <w:lang w:val="en-GB"/>
              </w:rPr>
              <w:t>really helpful</w:t>
            </w:r>
            <w:proofErr w:type="gramEnd"/>
            <w:r w:rsidR="00D342C8" w:rsidRPr="00D342C8">
              <w:rPr>
                <w:rFonts w:ascii="Trebuchet MS" w:hAnsi="Trebuchet MS"/>
                <w:sz w:val="20"/>
                <w:szCs w:val="20"/>
                <w:lang w:val="en-GB"/>
              </w:rPr>
              <w:t xml:space="preserve"> indicative Level of Effort in terms of days. Please would it be possible for you to give a similar indication for the four countries one?</w:t>
            </w:r>
          </w:p>
          <w:p w14:paraId="65FC508C" w14:textId="4FD21AA6" w:rsidR="00C90934" w:rsidRPr="00D342C8" w:rsidRDefault="00C90934" w:rsidP="00D342C8">
            <w:pPr>
              <w:jc w:val="both"/>
              <w:rPr>
                <w:rFonts w:ascii="Trebuchet MS" w:hAnsi="Trebuchet MS"/>
                <w:sz w:val="20"/>
                <w:szCs w:val="20"/>
                <w:lang w:val="en-GB"/>
              </w:rPr>
            </w:pPr>
          </w:p>
          <w:p w14:paraId="1BAAEAB2" w14:textId="77777777" w:rsidR="00C90934" w:rsidRPr="00D342C8" w:rsidRDefault="00C90934" w:rsidP="00C90934">
            <w:pPr>
              <w:rPr>
                <w:rFonts w:ascii="Trebuchet MS" w:hAnsi="Trebuchet MS"/>
                <w:sz w:val="20"/>
                <w:szCs w:val="20"/>
                <w:lang w:val="en-GB"/>
              </w:rPr>
            </w:pPr>
            <w:r w:rsidRPr="00D342C8">
              <w:rPr>
                <w:rFonts w:ascii="Trebuchet MS" w:hAnsi="Trebuchet MS"/>
                <w:sz w:val="20"/>
                <w:szCs w:val="20"/>
                <w:lang w:val="en-GB"/>
              </w:rPr>
              <w:t> </w:t>
            </w:r>
          </w:p>
          <w:p w14:paraId="75CA4879" w14:textId="06FA6E5B" w:rsidR="00AD5BAA" w:rsidRPr="00D342C8" w:rsidRDefault="00AD5BAA" w:rsidP="00AD5BAA">
            <w:pPr>
              <w:rPr>
                <w:rFonts w:ascii="Trebuchet MS" w:hAnsi="Trebuchet MS"/>
                <w:sz w:val="20"/>
                <w:szCs w:val="20"/>
                <w:lang w:val="en-GB"/>
              </w:rPr>
            </w:pPr>
          </w:p>
          <w:p w14:paraId="18C57810" w14:textId="77777777" w:rsidR="00483BC9" w:rsidRPr="00D342C8" w:rsidRDefault="00483BC9" w:rsidP="00483BC9">
            <w:pPr>
              <w:rPr>
                <w:rFonts w:ascii="Trebuchet MS" w:eastAsia="Times New Roman" w:hAnsi="Trebuchet MS"/>
                <w:sz w:val="20"/>
                <w:szCs w:val="20"/>
              </w:rPr>
            </w:pPr>
          </w:p>
        </w:tc>
        <w:tc>
          <w:tcPr>
            <w:tcW w:w="3686" w:type="dxa"/>
          </w:tcPr>
          <w:p w14:paraId="6A9BCA50" w14:textId="6F07A9DA" w:rsidR="00483BC9" w:rsidRPr="00D342C8" w:rsidRDefault="007F42A5" w:rsidP="00194CF4">
            <w:pPr>
              <w:rPr>
                <w:rFonts w:ascii="Trebuchet MS" w:hAnsi="Trebuchet MS"/>
                <w:color w:val="0070C0"/>
                <w:sz w:val="20"/>
                <w:szCs w:val="20"/>
                <w:lang w:val="en-US"/>
              </w:rPr>
            </w:pPr>
            <w:r>
              <w:rPr>
                <w:rFonts w:ascii="Trebuchet MS" w:hAnsi="Trebuchet MS"/>
                <w:color w:val="0070C0"/>
                <w:sz w:val="20"/>
                <w:szCs w:val="20"/>
                <w:lang w:val="en-US"/>
              </w:rPr>
              <w:t xml:space="preserve">We have not capped the LOE for the Southern African 4 country assignment. We </w:t>
            </w:r>
            <w:r w:rsidR="003C4AB6">
              <w:rPr>
                <w:rFonts w:ascii="Trebuchet MS" w:hAnsi="Trebuchet MS"/>
                <w:color w:val="0070C0"/>
                <w:sz w:val="20"/>
                <w:szCs w:val="20"/>
                <w:lang w:val="en-US"/>
              </w:rPr>
              <w:t>expect</w:t>
            </w:r>
            <w:r>
              <w:rPr>
                <w:rFonts w:ascii="Trebuchet MS" w:hAnsi="Trebuchet MS"/>
                <w:color w:val="0070C0"/>
                <w:sz w:val="20"/>
                <w:szCs w:val="20"/>
                <w:lang w:val="en-US"/>
              </w:rPr>
              <w:t xml:space="preserve"> consultants to present </w:t>
            </w:r>
            <w:proofErr w:type="gramStart"/>
            <w:r w:rsidR="003C4AB6">
              <w:rPr>
                <w:rFonts w:ascii="Trebuchet MS" w:hAnsi="Trebuchet MS"/>
                <w:color w:val="0070C0"/>
                <w:sz w:val="20"/>
                <w:szCs w:val="20"/>
                <w:lang w:val="en-US"/>
              </w:rPr>
              <w:t>high quality</w:t>
            </w:r>
            <w:proofErr w:type="gramEnd"/>
            <w:r w:rsidR="003C4AB6">
              <w:rPr>
                <w:rFonts w:ascii="Trebuchet MS" w:hAnsi="Trebuchet MS"/>
                <w:color w:val="0070C0"/>
                <w:sz w:val="20"/>
                <w:szCs w:val="20"/>
                <w:lang w:val="en-US"/>
              </w:rPr>
              <w:t xml:space="preserve"> </w:t>
            </w:r>
            <w:r>
              <w:rPr>
                <w:rFonts w:ascii="Trebuchet MS" w:hAnsi="Trebuchet MS"/>
                <w:color w:val="0070C0"/>
                <w:sz w:val="20"/>
                <w:szCs w:val="20"/>
                <w:lang w:val="en-US"/>
              </w:rPr>
              <w:t xml:space="preserve">methodologies which meet the TORs and </w:t>
            </w:r>
            <w:r w:rsidR="003C4AB6">
              <w:rPr>
                <w:rFonts w:ascii="Trebuchet MS" w:hAnsi="Trebuchet MS"/>
                <w:color w:val="0070C0"/>
                <w:sz w:val="20"/>
                <w:szCs w:val="20"/>
                <w:lang w:val="en-US"/>
              </w:rPr>
              <w:t xml:space="preserve">to </w:t>
            </w:r>
            <w:r>
              <w:rPr>
                <w:rFonts w:ascii="Trebuchet MS" w:hAnsi="Trebuchet MS"/>
                <w:color w:val="0070C0"/>
                <w:sz w:val="20"/>
                <w:szCs w:val="20"/>
                <w:lang w:val="en-US"/>
              </w:rPr>
              <w:t>indicate the LOE required to achieve this.</w:t>
            </w:r>
            <w:r w:rsidR="0000597F">
              <w:rPr>
                <w:rFonts w:ascii="Trebuchet MS" w:hAnsi="Trebuchet MS"/>
                <w:color w:val="0070C0"/>
                <w:sz w:val="20"/>
                <w:szCs w:val="20"/>
                <w:lang w:val="en-US"/>
              </w:rPr>
              <w:t xml:space="preserve"> We will work with </w:t>
            </w:r>
            <w:r w:rsidR="003C4AB6">
              <w:rPr>
                <w:rFonts w:ascii="Trebuchet MS" w:hAnsi="Trebuchet MS"/>
                <w:color w:val="0070C0"/>
                <w:sz w:val="20"/>
                <w:szCs w:val="20"/>
                <w:lang w:val="en-US"/>
              </w:rPr>
              <w:t xml:space="preserve">the </w:t>
            </w:r>
            <w:r w:rsidR="0000597F">
              <w:rPr>
                <w:rFonts w:ascii="Trebuchet MS" w:hAnsi="Trebuchet MS"/>
                <w:color w:val="0070C0"/>
                <w:sz w:val="20"/>
                <w:szCs w:val="20"/>
                <w:lang w:val="en-US"/>
              </w:rPr>
              <w:t>selected consultants to refine</w:t>
            </w:r>
            <w:r w:rsidR="003C4AB6">
              <w:rPr>
                <w:rFonts w:ascii="Trebuchet MS" w:hAnsi="Trebuchet MS"/>
                <w:color w:val="0070C0"/>
                <w:sz w:val="20"/>
                <w:szCs w:val="20"/>
                <w:lang w:val="en-US"/>
              </w:rPr>
              <w:t xml:space="preserve"> workplans and LOEs if needed.</w:t>
            </w:r>
          </w:p>
        </w:tc>
      </w:tr>
    </w:tbl>
    <w:p w14:paraId="27A4FE85" w14:textId="77777777" w:rsidR="00194CF4" w:rsidRPr="00D342C8" w:rsidRDefault="00194CF4" w:rsidP="00194CF4">
      <w:pPr>
        <w:rPr>
          <w:rFonts w:ascii="Trebuchet MS" w:hAnsi="Trebuchet MS"/>
          <w:sz w:val="20"/>
          <w:szCs w:val="20"/>
          <w:lang w:val="en-US"/>
        </w:rPr>
      </w:pPr>
    </w:p>
    <w:sectPr w:rsidR="00194CF4" w:rsidRPr="00D342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4126" w14:textId="77777777" w:rsidR="00306675" w:rsidRDefault="00306675" w:rsidP="00AE15BA">
      <w:pPr>
        <w:spacing w:after="0" w:line="240" w:lineRule="auto"/>
      </w:pPr>
      <w:r>
        <w:separator/>
      </w:r>
    </w:p>
  </w:endnote>
  <w:endnote w:type="continuationSeparator" w:id="0">
    <w:p w14:paraId="39A16153" w14:textId="77777777" w:rsidR="00306675" w:rsidRDefault="00306675" w:rsidP="00AE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CE0A" w14:textId="77777777" w:rsidR="00306675" w:rsidRDefault="00306675" w:rsidP="00AE15BA">
      <w:pPr>
        <w:spacing w:after="0" w:line="240" w:lineRule="auto"/>
      </w:pPr>
      <w:r>
        <w:separator/>
      </w:r>
    </w:p>
  </w:footnote>
  <w:footnote w:type="continuationSeparator" w:id="0">
    <w:p w14:paraId="5AC0D0B7" w14:textId="77777777" w:rsidR="00306675" w:rsidRDefault="00306675" w:rsidP="00AE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22EF" w14:textId="5FBB2873" w:rsidR="00AE15BA" w:rsidRDefault="00AE15BA" w:rsidP="00AE15BA">
    <w:pPr>
      <w:pStyle w:val="Header"/>
      <w:tabs>
        <w:tab w:val="left" w:pos="2580"/>
      </w:tabs>
    </w:pPr>
    <w:r>
      <w:tab/>
    </w:r>
    <w:r>
      <w:tab/>
    </w:r>
    <w:r>
      <w:tab/>
    </w:r>
    <w:r>
      <w:rPr>
        <w:noProof/>
      </w:rPr>
      <w:drawing>
        <wp:inline distT="0" distB="0" distL="0" distR="0" wp14:anchorId="1C87CC19" wp14:editId="68B4DFE8">
          <wp:extent cx="1603375" cy="47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098"/>
    <w:multiLevelType w:val="multilevel"/>
    <w:tmpl w:val="95044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83250B"/>
    <w:multiLevelType w:val="multilevel"/>
    <w:tmpl w:val="95044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6A2512"/>
    <w:multiLevelType w:val="hybridMultilevel"/>
    <w:tmpl w:val="93F6C33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3A799E"/>
    <w:multiLevelType w:val="hybridMultilevel"/>
    <w:tmpl w:val="C5C6D90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38730B1"/>
    <w:multiLevelType w:val="multilevel"/>
    <w:tmpl w:val="95044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6819A0"/>
    <w:multiLevelType w:val="multilevel"/>
    <w:tmpl w:val="95044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6D40EA"/>
    <w:multiLevelType w:val="hybridMultilevel"/>
    <w:tmpl w:val="0108CDAC"/>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start w:val="1"/>
      <w:numFmt w:val="decimal"/>
      <w:lvlText w:val="%4."/>
      <w:lvlJc w:val="left"/>
      <w:pPr>
        <w:ind w:left="2933" w:hanging="360"/>
      </w:pPr>
    </w:lvl>
    <w:lvl w:ilvl="4" w:tplc="08090019">
      <w:start w:val="1"/>
      <w:numFmt w:val="lowerLetter"/>
      <w:lvlText w:val="%5."/>
      <w:lvlJc w:val="left"/>
      <w:pPr>
        <w:ind w:left="3653" w:hanging="360"/>
      </w:pPr>
    </w:lvl>
    <w:lvl w:ilvl="5" w:tplc="0809001B">
      <w:start w:val="1"/>
      <w:numFmt w:val="lowerRoman"/>
      <w:lvlText w:val="%6."/>
      <w:lvlJc w:val="right"/>
      <w:pPr>
        <w:ind w:left="4373" w:hanging="180"/>
      </w:pPr>
    </w:lvl>
    <w:lvl w:ilvl="6" w:tplc="0809000F">
      <w:start w:val="1"/>
      <w:numFmt w:val="decimal"/>
      <w:lvlText w:val="%7."/>
      <w:lvlJc w:val="left"/>
      <w:pPr>
        <w:ind w:left="5093" w:hanging="360"/>
      </w:pPr>
    </w:lvl>
    <w:lvl w:ilvl="7" w:tplc="08090019">
      <w:start w:val="1"/>
      <w:numFmt w:val="lowerLetter"/>
      <w:lvlText w:val="%8."/>
      <w:lvlJc w:val="left"/>
      <w:pPr>
        <w:ind w:left="5813" w:hanging="360"/>
      </w:pPr>
    </w:lvl>
    <w:lvl w:ilvl="8" w:tplc="0809001B">
      <w:start w:val="1"/>
      <w:numFmt w:val="lowerRoman"/>
      <w:lvlText w:val="%9."/>
      <w:lvlJc w:val="right"/>
      <w:pPr>
        <w:ind w:left="6533" w:hanging="180"/>
      </w:pPr>
    </w:lvl>
  </w:abstractNum>
  <w:abstractNum w:abstractNumId="7" w15:restartNumberingAfterBreak="0">
    <w:nsid w:val="3064352B"/>
    <w:multiLevelType w:val="hybridMultilevel"/>
    <w:tmpl w:val="B5B0A5E4"/>
    <w:lvl w:ilvl="0" w:tplc="73F2ADE4">
      <w:start w:val="1"/>
      <w:numFmt w:val="lowerRoman"/>
      <w:lvlText w:val="(%1)"/>
      <w:lvlJc w:val="left"/>
      <w:pPr>
        <w:ind w:left="765" w:hanging="72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8" w15:restartNumberingAfterBreak="0">
    <w:nsid w:val="30A2713F"/>
    <w:multiLevelType w:val="hybridMultilevel"/>
    <w:tmpl w:val="8BC6A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735C40"/>
    <w:multiLevelType w:val="hybridMultilevel"/>
    <w:tmpl w:val="9FB8ED2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615B09"/>
    <w:multiLevelType w:val="hybridMultilevel"/>
    <w:tmpl w:val="C84EFDCE"/>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2EF1F2F"/>
    <w:multiLevelType w:val="hybridMultilevel"/>
    <w:tmpl w:val="177A06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7AB678C3"/>
    <w:multiLevelType w:val="hybridMultilevel"/>
    <w:tmpl w:val="3A4CC98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2111008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565309">
    <w:abstractNumId w:val="7"/>
  </w:num>
  <w:num w:numId="3" w16cid:durableId="1723092397">
    <w:abstractNumId w:val="9"/>
  </w:num>
  <w:num w:numId="4" w16cid:durableId="1532576194">
    <w:abstractNumId w:val="10"/>
  </w:num>
  <w:num w:numId="5" w16cid:durableId="1124470988">
    <w:abstractNumId w:val="2"/>
  </w:num>
  <w:num w:numId="6" w16cid:durableId="238563462">
    <w:abstractNumId w:val="11"/>
  </w:num>
  <w:num w:numId="7" w16cid:durableId="667363628">
    <w:abstractNumId w:val="3"/>
  </w:num>
  <w:num w:numId="8" w16cid:durableId="881408912">
    <w:abstractNumId w:val="8"/>
  </w:num>
  <w:num w:numId="9" w16cid:durableId="1281063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4816099">
    <w:abstractNumId w:val="4"/>
  </w:num>
  <w:num w:numId="11" w16cid:durableId="1752966471">
    <w:abstractNumId w:val="0"/>
  </w:num>
  <w:num w:numId="12" w16cid:durableId="306663607">
    <w:abstractNumId w:val="1"/>
  </w:num>
  <w:num w:numId="13" w16cid:durableId="797995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TUyNTIxNjYxsTBT0lEKTi0uzszPAykwrAUAyl6lJSwAAAA="/>
  </w:docVars>
  <w:rsids>
    <w:rsidRoot w:val="00194CF4"/>
    <w:rsid w:val="0000597F"/>
    <w:rsid w:val="00014662"/>
    <w:rsid w:val="00083787"/>
    <w:rsid w:val="000B6DB7"/>
    <w:rsid w:val="000E6789"/>
    <w:rsid w:val="00131737"/>
    <w:rsid w:val="00135150"/>
    <w:rsid w:val="00147678"/>
    <w:rsid w:val="00164A08"/>
    <w:rsid w:val="001822CC"/>
    <w:rsid w:val="00194CF4"/>
    <w:rsid w:val="001C2030"/>
    <w:rsid w:val="001C3366"/>
    <w:rsid w:val="001C67BC"/>
    <w:rsid w:val="001D3B36"/>
    <w:rsid w:val="002A255E"/>
    <w:rsid w:val="002F67C7"/>
    <w:rsid w:val="00306675"/>
    <w:rsid w:val="00345600"/>
    <w:rsid w:val="003729A1"/>
    <w:rsid w:val="003C4AB6"/>
    <w:rsid w:val="003D75CE"/>
    <w:rsid w:val="003F6176"/>
    <w:rsid w:val="00415CED"/>
    <w:rsid w:val="0044453A"/>
    <w:rsid w:val="00460DDE"/>
    <w:rsid w:val="00462748"/>
    <w:rsid w:val="00467D3B"/>
    <w:rsid w:val="004807CD"/>
    <w:rsid w:val="00483BC9"/>
    <w:rsid w:val="004C0900"/>
    <w:rsid w:val="004E493A"/>
    <w:rsid w:val="005127D9"/>
    <w:rsid w:val="00553BCF"/>
    <w:rsid w:val="005A2F48"/>
    <w:rsid w:val="005A53D7"/>
    <w:rsid w:val="006029E8"/>
    <w:rsid w:val="00635D2E"/>
    <w:rsid w:val="007120E1"/>
    <w:rsid w:val="00762730"/>
    <w:rsid w:val="00767922"/>
    <w:rsid w:val="007D3EAA"/>
    <w:rsid w:val="007F42A5"/>
    <w:rsid w:val="00806BB7"/>
    <w:rsid w:val="008701D1"/>
    <w:rsid w:val="008819BF"/>
    <w:rsid w:val="008B1C40"/>
    <w:rsid w:val="008C150C"/>
    <w:rsid w:val="008E2E5A"/>
    <w:rsid w:val="00921B45"/>
    <w:rsid w:val="00936B60"/>
    <w:rsid w:val="00952474"/>
    <w:rsid w:val="00982C78"/>
    <w:rsid w:val="009835D2"/>
    <w:rsid w:val="00AB73AA"/>
    <w:rsid w:val="00AC0107"/>
    <w:rsid w:val="00AD5BAA"/>
    <w:rsid w:val="00AE15BA"/>
    <w:rsid w:val="00B205C8"/>
    <w:rsid w:val="00B86EA5"/>
    <w:rsid w:val="00B93DBC"/>
    <w:rsid w:val="00BA19B0"/>
    <w:rsid w:val="00BB2057"/>
    <w:rsid w:val="00BC42B0"/>
    <w:rsid w:val="00BF3F16"/>
    <w:rsid w:val="00C1384D"/>
    <w:rsid w:val="00C618CD"/>
    <w:rsid w:val="00C82FC9"/>
    <w:rsid w:val="00C90934"/>
    <w:rsid w:val="00CD1340"/>
    <w:rsid w:val="00D10CD4"/>
    <w:rsid w:val="00D342C8"/>
    <w:rsid w:val="00D46A5F"/>
    <w:rsid w:val="00DD5329"/>
    <w:rsid w:val="00DE6E68"/>
    <w:rsid w:val="00E176B3"/>
    <w:rsid w:val="00E371A1"/>
    <w:rsid w:val="00E4363D"/>
    <w:rsid w:val="00E85B13"/>
    <w:rsid w:val="00EC35AA"/>
    <w:rsid w:val="00EE1121"/>
    <w:rsid w:val="00F452D1"/>
    <w:rsid w:val="00F45E4D"/>
    <w:rsid w:val="00FE33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61AE"/>
  <w15:chartTrackingRefBased/>
  <w15:docId w15:val="{6436F1D9-9180-4840-B6C9-EBBC1D6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150C"/>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8C150C"/>
    <w:rPr>
      <w:rFonts w:ascii="Calibri" w:eastAsia="Times New Roman" w:hAnsi="Calibri" w:cs="Times New Roman"/>
      <w:szCs w:val="21"/>
      <w:lang w:val="en-GB"/>
    </w:rPr>
  </w:style>
  <w:style w:type="character" w:styleId="Hyperlink">
    <w:name w:val="Hyperlink"/>
    <w:basedOn w:val="DefaultParagraphFont"/>
    <w:uiPriority w:val="99"/>
    <w:semiHidden/>
    <w:unhideWhenUsed/>
    <w:rsid w:val="00462748"/>
    <w:rPr>
      <w:color w:val="0563C1"/>
      <w:u w:val="single"/>
    </w:rPr>
  </w:style>
  <w:style w:type="paragraph" w:styleId="ListParagraph">
    <w:name w:val="List Paragraph"/>
    <w:basedOn w:val="Normal"/>
    <w:uiPriority w:val="34"/>
    <w:qFormat/>
    <w:rsid w:val="00462748"/>
    <w:pPr>
      <w:ind w:left="720"/>
      <w:contextualSpacing/>
    </w:pPr>
  </w:style>
  <w:style w:type="paragraph" w:styleId="Header">
    <w:name w:val="header"/>
    <w:basedOn w:val="Normal"/>
    <w:link w:val="HeaderChar"/>
    <w:uiPriority w:val="99"/>
    <w:unhideWhenUsed/>
    <w:rsid w:val="00AE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BA"/>
  </w:style>
  <w:style w:type="paragraph" w:styleId="Footer">
    <w:name w:val="footer"/>
    <w:basedOn w:val="Normal"/>
    <w:link w:val="FooterChar"/>
    <w:uiPriority w:val="99"/>
    <w:unhideWhenUsed/>
    <w:rsid w:val="00AE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BA"/>
  </w:style>
  <w:style w:type="paragraph" w:customStyle="1" w:styleId="xmsolistparagraph">
    <w:name w:val="x_msolistparagraph"/>
    <w:basedOn w:val="Normal"/>
    <w:rsid w:val="00B205C8"/>
    <w:pPr>
      <w:spacing w:after="0" w:line="240" w:lineRule="auto"/>
      <w:ind w:left="720"/>
    </w:pPr>
    <w:rPr>
      <w:rFonts w:ascii="Calibri" w:hAnsi="Calibri" w:cs="Calib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536">
      <w:bodyDiv w:val="1"/>
      <w:marLeft w:val="0"/>
      <w:marRight w:val="0"/>
      <w:marTop w:val="0"/>
      <w:marBottom w:val="0"/>
      <w:divBdr>
        <w:top w:val="none" w:sz="0" w:space="0" w:color="auto"/>
        <w:left w:val="none" w:sz="0" w:space="0" w:color="auto"/>
        <w:bottom w:val="none" w:sz="0" w:space="0" w:color="auto"/>
        <w:right w:val="none" w:sz="0" w:space="0" w:color="auto"/>
      </w:divBdr>
    </w:div>
    <w:div w:id="27878666">
      <w:bodyDiv w:val="1"/>
      <w:marLeft w:val="0"/>
      <w:marRight w:val="0"/>
      <w:marTop w:val="0"/>
      <w:marBottom w:val="0"/>
      <w:divBdr>
        <w:top w:val="none" w:sz="0" w:space="0" w:color="auto"/>
        <w:left w:val="none" w:sz="0" w:space="0" w:color="auto"/>
        <w:bottom w:val="none" w:sz="0" w:space="0" w:color="auto"/>
        <w:right w:val="none" w:sz="0" w:space="0" w:color="auto"/>
      </w:divBdr>
    </w:div>
    <w:div w:id="34549779">
      <w:bodyDiv w:val="1"/>
      <w:marLeft w:val="0"/>
      <w:marRight w:val="0"/>
      <w:marTop w:val="0"/>
      <w:marBottom w:val="0"/>
      <w:divBdr>
        <w:top w:val="none" w:sz="0" w:space="0" w:color="auto"/>
        <w:left w:val="none" w:sz="0" w:space="0" w:color="auto"/>
        <w:bottom w:val="none" w:sz="0" w:space="0" w:color="auto"/>
        <w:right w:val="none" w:sz="0" w:space="0" w:color="auto"/>
      </w:divBdr>
    </w:div>
    <w:div w:id="157618180">
      <w:bodyDiv w:val="1"/>
      <w:marLeft w:val="0"/>
      <w:marRight w:val="0"/>
      <w:marTop w:val="0"/>
      <w:marBottom w:val="0"/>
      <w:divBdr>
        <w:top w:val="none" w:sz="0" w:space="0" w:color="auto"/>
        <w:left w:val="none" w:sz="0" w:space="0" w:color="auto"/>
        <w:bottom w:val="none" w:sz="0" w:space="0" w:color="auto"/>
        <w:right w:val="none" w:sz="0" w:space="0" w:color="auto"/>
      </w:divBdr>
    </w:div>
    <w:div w:id="205070848">
      <w:bodyDiv w:val="1"/>
      <w:marLeft w:val="0"/>
      <w:marRight w:val="0"/>
      <w:marTop w:val="0"/>
      <w:marBottom w:val="0"/>
      <w:divBdr>
        <w:top w:val="none" w:sz="0" w:space="0" w:color="auto"/>
        <w:left w:val="none" w:sz="0" w:space="0" w:color="auto"/>
        <w:bottom w:val="none" w:sz="0" w:space="0" w:color="auto"/>
        <w:right w:val="none" w:sz="0" w:space="0" w:color="auto"/>
      </w:divBdr>
    </w:div>
    <w:div w:id="255020808">
      <w:bodyDiv w:val="1"/>
      <w:marLeft w:val="0"/>
      <w:marRight w:val="0"/>
      <w:marTop w:val="0"/>
      <w:marBottom w:val="0"/>
      <w:divBdr>
        <w:top w:val="none" w:sz="0" w:space="0" w:color="auto"/>
        <w:left w:val="none" w:sz="0" w:space="0" w:color="auto"/>
        <w:bottom w:val="none" w:sz="0" w:space="0" w:color="auto"/>
        <w:right w:val="none" w:sz="0" w:space="0" w:color="auto"/>
      </w:divBdr>
    </w:div>
    <w:div w:id="374501265">
      <w:bodyDiv w:val="1"/>
      <w:marLeft w:val="0"/>
      <w:marRight w:val="0"/>
      <w:marTop w:val="0"/>
      <w:marBottom w:val="0"/>
      <w:divBdr>
        <w:top w:val="none" w:sz="0" w:space="0" w:color="auto"/>
        <w:left w:val="none" w:sz="0" w:space="0" w:color="auto"/>
        <w:bottom w:val="none" w:sz="0" w:space="0" w:color="auto"/>
        <w:right w:val="none" w:sz="0" w:space="0" w:color="auto"/>
      </w:divBdr>
    </w:div>
    <w:div w:id="379331891">
      <w:bodyDiv w:val="1"/>
      <w:marLeft w:val="0"/>
      <w:marRight w:val="0"/>
      <w:marTop w:val="0"/>
      <w:marBottom w:val="0"/>
      <w:divBdr>
        <w:top w:val="none" w:sz="0" w:space="0" w:color="auto"/>
        <w:left w:val="none" w:sz="0" w:space="0" w:color="auto"/>
        <w:bottom w:val="none" w:sz="0" w:space="0" w:color="auto"/>
        <w:right w:val="none" w:sz="0" w:space="0" w:color="auto"/>
      </w:divBdr>
    </w:div>
    <w:div w:id="381297597">
      <w:bodyDiv w:val="1"/>
      <w:marLeft w:val="0"/>
      <w:marRight w:val="0"/>
      <w:marTop w:val="0"/>
      <w:marBottom w:val="0"/>
      <w:divBdr>
        <w:top w:val="none" w:sz="0" w:space="0" w:color="auto"/>
        <w:left w:val="none" w:sz="0" w:space="0" w:color="auto"/>
        <w:bottom w:val="none" w:sz="0" w:space="0" w:color="auto"/>
        <w:right w:val="none" w:sz="0" w:space="0" w:color="auto"/>
      </w:divBdr>
    </w:div>
    <w:div w:id="439030687">
      <w:bodyDiv w:val="1"/>
      <w:marLeft w:val="0"/>
      <w:marRight w:val="0"/>
      <w:marTop w:val="0"/>
      <w:marBottom w:val="0"/>
      <w:divBdr>
        <w:top w:val="none" w:sz="0" w:space="0" w:color="auto"/>
        <w:left w:val="none" w:sz="0" w:space="0" w:color="auto"/>
        <w:bottom w:val="none" w:sz="0" w:space="0" w:color="auto"/>
        <w:right w:val="none" w:sz="0" w:space="0" w:color="auto"/>
      </w:divBdr>
    </w:div>
    <w:div w:id="471102110">
      <w:bodyDiv w:val="1"/>
      <w:marLeft w:val="0"/>
      <w:marRight w:val="0"/>
      <w:marTop w:val="0"/>
      <w:marBottom w:val="0"/>
      <w:divBdr>
        <w:top w:val="none" w:sz="0" w:space="0" w:color="auto"/>
        <w:left w:val="none" w:sz="0" w:space="0" w:color="auto"/>
        <w:bottom w:val="none" w:sz="0" w:space="0" w:color="auto"/>
        <w:right w:val="none" w:sz="0" w:space="0" w:color="auto"/>
      </w:divBdr>
    </w:div>
    <w:div w:id="481629062">
      <w:bodyDiv w:val="1"/>
      <w:marLeft w:val="0"/>
      <w:marRight w:val="0"/>
      <w:marTop w:val="0"/>
      <w:marBottom w:val="0"/>
      <w:divBdr>
        <w:top w:val="none" w:sz="0" w:space="0" w:color="auto"/>
        <w:left w:val="none" w:sz="0" w:space="0" w:color="auto"/>
        <w:bottom w:val="none" w:sz="0" w:space="0" w:color="auto"/>
        <w:right w:val="none" w:sz="0" w:space="0" w:color="auto"/>
      </w:divBdr>
    </w:div>
    <w:div w:id="600576855">
      <w:bodyDiv w:val="1"/>
      <w:marLeft w:val="0"/>
      <w:marRight w:val="0"/>
      <w:marTop w:val="0"/>
      <w:marBottom w:val="0"/>
      <w:divBdr>
        <w:top w:val="none" w:sz="0" w:space="0" w:color="auto"/>
        <w:left w:val="none" w:sz="0" w:space="0" w:color="auto"/>
        <w:bottom w:val="none" w:sz="0" w:space="0" w:color="auto"/>
        <w:right w:val="none" w:sz="0" w:space="0" w:color="auto"/>
      </w:divBdr>
    </w:div>
    <w:div w:id="620964835">
      <w:bodyDiv w:val="1"/>
      <w:marLeft w:val="0"/>
      <w:marRight w:val="0"/>
      <w:marTop w:val="0"/>
      <w:marBottom w:val="0"/>
      <w:divBdr>
        <w:top w:val="none" w:sz="0" w:space="0" w:color="auto"/>
        <w:left w:val="none" w:sz="0" w:space="0" w:color="auto"/>
        <w:bottom w:val="none" w:sz="0" w:space="0" w:color="auto"/>
        <w:right w:val="none" w:sz="0" w:space="0" w:color="auto"/>
      </w:divBdr>
    </w:div>
    <w:div w:id="702554471">
      <w:bodyDiv w:val="1"/>
      <w:marLeft w:val="0"/>
      <w:marRight w:val="0"/>
      <w:marTop w:val="0"/>
      <w:marBottom w:val="0"/>
      <w:divBdr>
        <w:top w:val="none" w:sz="0" w:space="0" w:color="auto"/>
        <w:left w:val="none" w:sz="0" w:space="0" w:color="auto"/>
        <w:bottom w:val="none" w:sz="0" w:space="0" w:color="auto"/>
        <w:right w:val="none" w:sz="0" w:space="0" w:color="auto"/>
      </w:divBdr>
    </w:div>
    <w:div w:id="736056256">
      <w:bodyDiv w:val="1"/>
      <w:marLeft w:val="0"/>
      <w:marRight w:val="0"/>
      <w:marTop w:val="0"/>
      <w:marBottom w:val="0"/>
      <w:divBdr>
        <w:top w:val="none" w:sz="0" w:space="0" w:color="auto"/>
        <w:left w:val="none" w:sz="0" w:space="0" w:color="auto"/>
        <w:bottom w:val="none" w:sz="0" w:space="0" w:color="auto"/>
        <w:right w:val="none" w:sz="0" w:space="0" w:color="auto"/>
      </w:divBdr>
    </w:div>
    <w:div w:id="764424581">
      <w:bodyDiv w:val="1"/>
      <w:marLeft w:val="0"/>
      <w:marRight w:val="0"/>
      <w:marTop w:val="0"/>
      <w:marBottom w:val="0"/>
      <w:divBdr>
        <w:top w:val="none" w:sz="0" w:space="0" w:color="auto"/>
        <w:left w:val="none" w:sz="0" w:space="0" w:color="auto"/>
        <w:bottom w:val="none" w:sz="0" w:space="0" w:color="auto"/>
        <w:right w:val="none" w:sz="0" w:space="0" w:color="auto"/>
      </w:divBdr>
    </w:div>
    <w:div w:id="782193759">
      <w:bodyDiv w:val="1"/>
      <w:marLeft w:val="0"/>
      <w:marRight w:val="0"/>
      <w:marTop w:val="0"/>
      <w:marBottom w:val="0"/>
      <w:divBdr>
        <w:top w:val="none" w:sz="0" w:space="0" w:color="auto"/>
        <w:left w:val="none" w:sz="0" w:space="0" w:color="auto"/>
        <w:bottom w:val="none" w:sz="0" w:space="0" w:color="auto"/>
        <w:right w:val="none" w:sz="0" w:space="0" w:color="auto"/>
      </w:divBdr>
    </w:div>
    <w:div w:id="835533841">
      <w:bodyDiv w:val="1"/>
      <w:marLeft w:val="0"/>
      <w:marRight w:val="0"/>
      <w:marTop w:val="0"/>
      <w:marBottom w:val="0"/>
      <w:divBdr>
        <w:top w:val="none" w:sz="0" w:space="0" w:color="auto"/>
        <w:left w:val="none" w:sz="0" w:space="0" w:color="auto"/>
        <w:bottom w:val="none" w:sz="0" w:space="0" w:color="auto"/>
        <w:right w:val="none" w:sz="0" w:space="0" w:color="auto"/>
      </w:divBdr>
    </w:div>
    <w:div w:id="986517374">
      <w:bodyDiv w:val="1"/>
      <w:marLeft w:val="0"/>
      <w:marRight w:val="0"/>
      <w:marTop w:val="0"/>
      <w:marBottom w:val="0"/>
      <w:divBdr>
        <w:top w:val="none" w:sz="0" w:space="0" w:color="auto"/>
        <w:left w:val="none" w:sz="0" w:space="0" w:color="auto"/>
        <w:bottom w:val="none" w:sz="0" w:space="0" w:color="auto"/>
        <w:right w:val="none" w:sz="0" w:space="0" w:color="auto"/>
      </w:divBdr>
    </w:div>
    <w:div w:id="1018889199">
      <w:bodyDiv w:val="1"/>
      <w:marLeft w:val="0"/>
      <w:marRight w:val="0"/>
      <w:marTop w:val="0"/>
      <w:marBottom w:val="0"/>
      <w:divBdr>
        <w:top w:val="none" w:sz="0" w:space="0" w:color="auto"/>
        <w:left w:val="none" w:sz="0" w:space="0" w:color="auto"/>
        <w:bottom w:val="none" w:sz="0" w:space="0" w:color="auto"/>
        <w:right w:val="none" w:sz="0" w:space="0" w:color="auto"/>
      </w:divBdr>
    </w:div>
    <w:div w:id="1071391269">
      <w:bodyDiv w:val="1"/>
      <w:marLeft w:val="0"/>
      <w:marRight w:val="0"/>
      <w:marTop w:val="0"/>
      <w:marBottom w:val="0"/>
      <w:divBdr>
        <w:top w:val="none" w:sz="0" w:space="0" w:color="auto"/>
        <w:left w:val="none" w:sz="0" w:space="0" w:color="auto"/>
        <w:bottom w:val="none" w:sz="0" w:space="0" w:color="auto"/>
        <w:right w:val="none" w:sz="0" w:space="0" w:color="auto"/>
      </w:divBdr>
    </w:div>
    <w:div w:id="1094202773">
      <w:bodyDiv w:val="1"/>
      <w:marLeft w:val="0"/>
      <w:marRight w:val="0"/>
      <w:marTop w:val="0"/>
      <w:marBottom w:val="0"/>
      <w:divBdr>
        <w:top w:val="none" w:sz="0" w:space="0" w:color="auto"/>
        <w:left w:val="none" w:sz="0" w:space="0" w:color="auto"/>
        <w:bottom w:val="none" w:sz="0" w:space="0" w:color="auto"/>
        <w:right w:val="none" w:sz="0" w:space="0" w:color="auto"/>
      </w:divBdr>
    </w:div>
    <w:div w:id="1111558607">
      <w:bodyDiv w:val="1"/>
      <w:marLeft w:val="0"/>
      <w:marRight w:val="0"/>
      <w:marTop w:val="0"/>
      <w:marBottom w:val="0"/>
      <w:divBdr>
        <w:top w:val="none" w:sz="0" w:space="0" w:color="auto"/>
        <w:left w:val="none" w:sz="0" w:space="0" w:color="auto"/>
        <w:bottom w:val="none" w:sz="0" w:space="0" w:color="auto"/>
        <w:right w:val="none" w:sz="0" w:space="0" w:color="auto"/>
      </w:divBdr>
    </w:div>
    <w:div w:id="1180899117">
      <w:bodyDiv w:val="1"/>
      <w:marLeft w:val="0"/>
      <w:marRight w:val="0"/>
      <w:marTop w:val="0"/>
      <w:marBottom w:val="0"/>
      <w:divBdr>
        <w:top w:val="none" w:sz="0" w:space="0" w:color="auto"/>
        <w:left w:val="none" w:sz="0" w:space="0" w:color="auto"/>
        <w:bottom w:val="none" w:sz="0" w:space="0" w:color="auto"/>
        <w:right w:val="none" w:sz="0" w:space="0" w:color="auto"/>
      </w:divBdr>
    </w:div>
    <w:div w:id="1203061088">
      <w:bodyDiv w:val="1"/>
      <w:marLeft w:val="0"/>
      <w:marRight w:val="0"/>
      <w:marTop w:val="0"/>
      <w:marBottom w:val="0"/>
      <w:divBdr>
        <w:top w:val="none" w:sz="0" w:space="0" w:color="auto"/>
        <w:left w:val="none" w:sz="0" w:space="0" w:color="auto"/>
        <w:bottom w:val="none" w:sz="0" w:space="0" w:color="auto"/>
        <w:right w:val="none" w:sz="0" w:space="0" w:color="auto"/>
      </w:divBdr>
    </w:div>
    <w:div w:id="1213731174">
      <w:bodyDiv w:val="1"/>
      <w:marLeft w:val="0"/>
      <w:marRight w:val="0"/>
      <w:marTop w:val="0"/>
      <w:marBottom w:val="0"/>
      <w:divBdr>
        <w:top w:val="none" w:sz="0" w:space="0" w:color="auto"/>
        <w:left w:val="none" w:sz="0" w:space="0" w:color="auto"/>
        <w:bottom w:val="none" w:sz="0" w:space="0" w:color="auto"/>
        <w:right w:val="none" w:sz="0" w:space="0" w:color="auto"/>
      </w:divBdr>
    </w:div>
    <w:div w:id="1234852069">
      <w:bodyDiv w:val="1"/>
      <w:marLeft w:val="0"/>
      <w:marRight w:val="0"/>
      <w:marTop w:val="0"/>
      <w:marBottom w:val="0"/>
      <w:divBdr>
        <w:top w:val="none" w:sz="0" w:space="0" w:color="auto"/>
        <w:left w:val="none" w:sz="0" w:space="0" w:color="auto"/>
        <w:bottom w:val="none" w:sz="0" w:space="0" w:color="auto"/>
        <w:right w:val="none" w:sz="0" w:space="0" w:color="auto"/>
      </w:divBdr>
    </w:div>
    <w:div w:id="1245148367">
      <w:bodyDiv w:val="1"/>
      <w:marLeft w:val="0"/>
      <w:marRight w:val="0"/>
      <w:marTop w:val="0"/>
      <w:marBottom w:val="0"/>
      <w:divBdr>
        <w:top w:val="none" w:sz="0" w:space="0" w:color="auto"/>
        <w:left w:val="none" w:sz="0" w:space="0" w:color="auto"/>
        <w:bottom w:val="none" w:sz="0" w:space="0" w:color="auto"/>
        <w:right w:val="none" w:sz="0" w:space="0" w:color="auto"/>
      </w:divBdr>
    </w:div>
    <w:div w:id="1361083328">
      <w:bodyDiv w:val="1"/>
      <w:marLeft w:val="0"/>
      <w:marRight w:val="0"/>
      <w:marTop w:val="0"/>
      <w:marBottom w:val="0"/>
      <w:divBdr>
        <w:top w:val="none" w:sz="0" w:space="0" w:color="auto"/>
        <w:left w:val="none" w:sz="0" w:space="0" w:color="auto"/>
        <w:bottom w:val="none" w:sz="0" w:space="0" w:color="auto"/>
        <w:right w:val="none" w:sz="0" w:space="0" w:color="auto"/>
      </w:divBdr>
    </w:div>
    <w:div w:id="1408726726">
      <w:bodyDiv w:val="1"/>
      <w:marLeft w:val="0"/>
      <w:marRight w:val="0"/>
      <w:marTop w:val="0"/>
      <w:marBottom w:val="0"/>
      <w:divBdr>
        <w:top w:val="none" w:sz="0" w:space="0" w:color="auto"/>
        <w:left w:val="none" w:sz="0" w:space="0" w:color="auto"/>
        <w:bottom w:val="none" w:sz="0" w:space="0" w:color="auto"/>
        <w:right w:val="none" w:sz="0" w:space="0" w:color="auto"/>
      </w:divBdr>
    </w:div>
    <w:div w:id="1409495623">
      <w:bodyDiv w:val="1"/>
      <w:marLeft w:val="0"/>
      <w:marRight w:val="0"/>
      <w:marTop w:val="0"/>
      <w:marBottom w:val="0"/>
      <w:divBdr>
        <w:top w:val="none" w:sz="0" w:space="0" w:color="auto"/>
        <w:left w:val="none" w:sz="0" w:space="0" w:color="auto"/>
        <w:bottom w:val="none" w:sz="0" w:space="0" w:color="auto"/>
        <w:right w:val="none" w:sz="0" w:space="0" w:color="auto"/>
      </w:divBdr>
    </w:div>
    <w:div w:id="1422070228">
      <w:bodyDiv w:val="1"/>
      <w:marLeft w:val="0"/>
      <w:marRight w:val="0"/>
      <w:marTop w:val="0"/>
      <w:marBottom w:val="0"/>
      <w:divBdr>
        <w:top w:val="none" w:sz="0" w:space="0" w:color="auto"/>
        <w:left w:val="none" w:sz="0" w:space="0" w:color="auto"/>
        <w:bottom w:val="none" w:sz="0" w:space="0" w:color="auto"/>
        <w:right w:val="none" w:sz="0" w:space="0" w:color="auto"/>
      </w:divBdr>
    </w:div>
    <w:div w:id="1590693697">
      <w:bodyDiv w:val="1"/>
      <w:marLeft w:val="0"/>
      <w:marRight w:val="0"/>
      <w:marTop w:val="0"/>
      <w:marBottom w:val="0"/>
      <w:divBdr>
        <w:top w:val="none" w:sz="0" w:space="0" w:color="auto"/>
        <w:left w:val="none" w:sz="0" w:space="0" w:color="auto"/>
        <w:bottom w:val="none" w:sz="0" w:space="0" w:color="auto"/>
        <w:right w:val="none" w:sz="0" w:space="0" w:color="auto"/>
      </w:divBdr>
    </w:div>
    <w:div w:id="1597790207">
      <w:bodyDiv w:val="1"/>
      <w:marLeft w:val="0"/>
      <w:marRight w:val="0"/>
      <w:marTop w:val="0"/>
      <w:marBottom w:val="0"/>
      <w:divBdr>
        <w:top w:val="none" w:sz="0" w:space="0" w:color="auto"/>
        <w:left w:val="none" w:sz="0" w:space="0" w:color="auto"/>
        <w:bottom w:val="none" w:sz="0" w:space="0" w:color="auto"/>
        <w:right w:val="none" w:sz="0" w:space="0" w:color="auto"/>
      </w:divBdr>
    </w:div>
    <w:div w:id="1643845678">
      <w:bodyDiv w:val="1"/>
      <w:marLeft w:val="0"/>
      <w:marRight w:val="0"/>
      <w:marTop w:val="0"/>
      <w:marBottom w:val="0"/>
      <w:divBdr>
        <w:top w:val="none" w:sz="0" w:space="0" w:color="auto"/>
        <w:left w:val="none" w:sz="0" w:space="0" w:color="auto"/>
        <w:bottom w:val="none" w:sz="0" w:space="0" w:color="auto"/>
        <w:right w:val="none" w:sz="0" w:space="0" w:color="auto"/>
      </w:divBdr>
    </w:div>
    <w:div w:id="1708068492">
      <w:bodyDiv w:val="1"/>
      <w:marLeft w:val="0"/>
      <w:marRight w:val="0"/>
      <w:marTop w:val="0"/>
      <w:marBottom w:val="0"/>
      <w:divBdr>
        <w:top w:val="none" w:sz="0" w:space="0" w:color="auto"/>
        <w:left w:val="none" w:sz="0" w:space="0" w:color="auto"/>
        <w:bottom w:val="none" w:sz="0" w:space="0" w:color="auto"/>
        <w:right w:val="none" w:sz="0" w:space="0" w:color="auto"/>
      </w:divBdr>
    </w:div>
    <w:div w:id="1723283815">
      <w:bodyDiv w:val="1"/>
      <w:marLeft w:val="0"/>
      <w:marRight w:val="0"/>
      <w:marTop w:val="0"/>
      <w:marBottom w:val="0"/>
      <w:divBdr>
        <w:top w:val="none" w:sz="0" w:space="0" w:color="auto"/>
        <w:left w:val="none" w:sz="0" w:space="0" w:color="auto"/>
        <w:bottom w:val="none" w:sz="0" w:space="0" w:color="auto"/>
        <w:right w:val="none" w:sz="0" w:space="0" w:color="auto"/>
      </w:divBdr>
    </w:div>
    <w:div w:id="1752656181">
      <w:bodyDiv w:val="1"/>
      <w:marLeft w:val="0"/>
      <w:marRight w:val="0"/>
      <w:marTop w:val="0"/>
      <w:marBottom w:val="0"/>
      <w:divBdr>
        <w:top w:val="none" w:sz="0" w:space="0" w:color="auto"/>
        <w:left w:val="none" w:sz="0" w:space="0" w:color="auto"/>
        <w:bottom w:val="none" w:sz="0" w:space="0" w:color="auto"/>
        <w:right w:val="none" w:sz="0" w:space="0" w:color="auto"/>
      </w:divBdr>
    </w:div>
    <w:div w:id="1778673970">
      <w:bodyDiv w:val="1"/>
      <w:marLeft w:val="0"/>
      <w:marRight w:val="0"/>
      <w:marTop w:val="0"/>
      <w:marBottom w:val="0"/>
      <w:divBdr>
        <w:top w:val="none" w:sz="0" w:space="0" w:color="auto"/>
        <w:left w:val="none" w:sz="0" w:space="0" w:color="auto"/>
        <w:bottom w:val="none" w:sz="0" w:space="0" w:color="auto"/>
        <w:right w:val="none" w:sz="0" w:space="0" w:color="auto"/>
      </w:divBdr>
    </w:div>
    <w:div w:id="1779065164">
      <w:bodyDiv w:val="1"/>
      <w:marLeft w:val="0"/>
      <w:marRight w:val="0"/>
      <w:marTop w:val="0"/>
      <w:marBottom w:val="0"/>
      <w:divBdr>
        <w:top w:val="none" w:sz="0" w:space="0" w:color="auto"/>
        <w:left w:val="none" w:sz="0" w:space="0" w:color="auto"/>
        <w:bottom w:val="none" w:sz="0" w:space="0" w:color="auto"/>
        <w:right w:val="none" w:sz="0" w:space="0" w:color="auto"/>
      </w:divBdr>
    </w:div>
    <w:div w:id="1874609204">
      <w:bodyDiv w:val="1"/>
      <w:marLeft w:val="0"/>
      <w:marRight w:val="0"/>
      <w:marTop w:val="0"/>
      <w:marBottom w:val="0"/>
      <w:divBdr>
        <w:top w:val="none" w:sz="0" w:space="0" w:color="auto"/>
        <w:left w:val="none" w:sz="0" w:space="0" w:color="auto"/>
        <w:bottom w:val="none" w:sz="0" w:space="0" w:color="auto"/>
        <w:right w:val="none" w:sz="0" w:space="0" w:color="auto"/>
      </w:divBdr>
    </w:div>
    <w:div w:id="1916352262">
      <w:bodyDiv w:val="1"/>
      <w:marLeft w:val="0"/>
      <w:marRight w:val="0"/>
      <w:marTop w:val="0"/>
      <w:marBottom w:val="0"/>
      <w:divBdr>
        <w:top w:val="none" w:sz="0" w:space="0" w:color="auto"/>
        <w:left w:val="none" w:sz="0" w:space="0" w:color="auto"/>
        <w:bottom w:val="none" w:sz="0" w:space="0" w:color="auto"/>
        <w:right w:val="none" w:sz="0" w:space="0" w:color="auto"/>
      </w:divBdr>
    </w:div>
    <w:div w:id="2031568334">
      <w:bodyDiv w:val="1"/>
      <w:marLeft w:val="0"/>
      <w:marRight w:val="0"/>
      <w:marTop w:val="0"/>
      <w:marBottom w:val="0"/>
      <w:divBdr>
        <w:top w:val="none" w:sz="0" w:space="0" w:color="auto"/>
        <w:left w:val="none" w:sz="0" w:space="0" w:color="auto"/>
        <w:bottom w:val="none" w:sz="0" w:space="0" w:color="auto"/>
        <w:right w:val="none" w:sz="0" w:space="0" w:color="auto"/>
      </w:divBdr>
    </w:div>
    <w:div w:id="2071462852">
      <w:bodyDiv w:val="1"/>
      <w:marLeft w:val="0"/>
      <w:marRight w:val="0"/>
      <w:marTop w:val="0"/>
      <w:marBottom w:val="0"/>
      <w:divBdr>
        <w:top w:val="none" w:sz="0" w:space="0" w:color="auto"/>
        <w:left w:val="none" w:sz="0" w:space="0" w:color="auto"/>
        <w:bottom w:val="none" w:sz="0" w:space="0" w:color="auto"/>
        <w:right w:val="none" w:sz="0" w:space="0" w:color="auto"/>
      </w:divBdr>
    </w:div>
    <w:div w:id="21236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16A834CA9F4CB20986960CF5BF8E" ma:contentTypeVersion="13" ma:contentTypeDescription="Create a new document." ma:contentTypeScope="" ma:versionID="5bcbda1aa22350e07add821df71beb68">
  <xsd:schema xmlns:xsd="http://www.w3.org/2001/XMLSchema" xmlns:xs="http://www.w3.org/2001/XMLSchema" xmlns:p="http://schemas.microsoft.com/office/2006/metadata/properties" xmlns:ns3="2807bf1e-9e23-4ac1-adac-2335ecbb83af" xmlns:ns4="49acddf9-aad8-45e3-9929-53bbe1dbdbc8" targetNamespace="http://schemas.microsoft.com/office/2006/metadata/properties" ma:root="true" ma:fieldsID="c0c428fb970fa7ef67ec2aa5a8cf5241" ns3:_="" ns4:_="">
    <xsd:import namespace="2807bf1e-9e23-4ac1-adac-2335ecbb83af"/>
    <xsd:import namespace="49acddf9-aad8-45e3-9929-53bbe1dbdb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7bf1e-9e23-4ac1-adac-2335ecbb8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cddf9-aad8-45e3-9929-53bbe1dbd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6BFB0-0F08-4B2E-819B-42CC8EBB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7bf1e-9e23-4ac1-adac-2335ecbb83af"/>
    <ds:schemaRef ds:uri="49acddf9-aad8-45e3-9929-53bbe1dbd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2FBD8-F3DA-4C33-AF3A-EF2737324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FB3C3-BF99-4726-A829-09346F978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Vallary Wilmshurst</dc:creator>
  <cp:keywords/>
  <dc:description/>
  <cp:lastModifiedBy>Cynthia Burudi</cp:lastModifiedBy>
  <cp:revision>2</cp:revision>
  <dcterms:created xsi:type="dcterms:W3CDTF">2022-05-17T07:37:00Z</dcterms:created>
  <dcterms:modified xsi:type="dcterms:W3CDTF">2022-05-17T07:37:00Z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0x010100738E16A834CA9F4CB20986960CF5BF8E</vt:lpwstr>
  </property>
</Properties>
</file>